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2FB32" w14:textId="77777777" w:rsidR="00D46CE4" w:rsidRPr="003B4084" w:rsidRDefault="00D46CE4" w:rsidP="003B4084">
      <w:pPr>
        <w:shd w:val="clear" w:color="auto" w:fill="F8F8F8"/>
        <w:spacing w:after="100" w:afterAutospacing="1" w:line="240" w:lineRule="auto"/>
        <w:jc w:val="center"/>
        <w:textAlignment w:val="baseline"/>
        <w:outlineLvl w:val="0"/>
        <w:rPr>
          <w:rFonts w:ascii="XCCW Joined 1a" w:eastAsia="Times New Roman" w:hAnsi="XCCW Joined 1a" w:cs="Arial"/>
          <w:color w:val="424241"/>
          <w:kern w:val="36"/>
          <w:sz w:val="56"/>
          <w:szCs w:val="56"/>
          <w:lang w:eastAsia="en-GB"/>
        </w:rPr>
      </w:pPr>
      <w:r w:rsidRPr="003B4084">
        <w:rPr>
          <w:rFonts w:ascii="XCCW Joined 1a" w:eastAsia="Times New Roman" w:hAnsi="XCCW Joined 1a" w:cs="Arial"/>
          <w:color w:val="424241"/>
          <w:kern w:val="36"/>
          <w:sz w:val="56"/>
          <w:szCs w:val="56"/>
          <w:lang w:eastAsia="en-GB"/>
        </w:rPr>
        <w:t>The Story of Carnegie Libraries</w:t>
      </w:r>
    </w:p>
    <w:p w14:paraId="1998BB8A" w14:textId="77777777" w:rsidR="00D46CE4" w:rsidRDefault="00D46CE4">
      <w:pPr>
        <w:rPr>
          <w:rFonts w:ascii="Helvetica" w:hAnsi="Helvetica"/>
          <w:color w:val="222222"/>
          <w:shd w:val="clear" w:color="auto" w:fill="FFFFFF"/>
        </w:rPr>
      </w:pPr>
    </w:p>
    <w:p w14:paraId="4AB86170" w14:textId="77777777" w:rsidR="00D46CE4" w:rsidRPr="0045535C" w:rsidRDefault="00D46CE4">
      <w:pPr>
        <w:rPr>
          <w:rFonts w:ascii="Arial" w:hAnsi="Arial" w:cs="Arial"/>
          <w:color w:val="222222"/>
          <w:shd w:val="clear" w:color="auto" w:fill="FFFFFF"/>
        </w:rPr>
      </w:pPr>
    </w:p>
    <w:p w14:paraId="7F8D9008" w14:textId="135F5123" w:rsidR="006C3A13" w:rsidRPr="0045535C" w:rsidRDefault="00D46CE4">
      <w:pPr>
        <w:rPr>
          <w:rFonts w:ascii="Arial" w:hAnsi="Arial" w:cs="Arial"/>
          <w:color w:val="222222"/>
          <w:shd w:val="clear" w:color="auto" w:fill="FFFFFF"/>
        </w:rPr>
      </w:pPr>
      <w:r w:rsidRPr="0045535C">
        <w:rPr>
          <w:rFonts w:ascii="Arial" w:hAnsi="Arial" w:cs="Arial"/>
          <w:color w:val="222222"/>
          <w:shd w:val="clear" w:color="auto" w:fill="FFFFFF"/>
        </w:rPr>
        <w:t>A </w:t>
      </w:r>
      <w:r w:rsidRPr="0045535C">
        <w:rPr>
          <w:rFonts w:ascii="Arial" w:hAnsi="Arial" w:cs="Arial"/>
          <w:color w:val="222222"/>
          <w:bdr w:val="none" w:sz="0" w:space="0" w:color="auto" w:frame="1"/>
          <w:shd w:val="clear" w:color="auto" w:fill="FFFFFF"/>
        </w:rPr>
        <w:t>Carnegie library</w:t>
      </w:r>
      <w:r w:rsidRPr="0045535C">
        <w:rPr>
          <w:rFonts w:ascii="Arial" w:hAnsi="Arial" w:cs="Arial"/>
          <w:color w:val="222222"/>
          <w:shd w:val="clear" w:color="auto" w:fill="FFFFFF"/>
        </w:rPr>
        <w:t> is a </w:t>
      </w:r>
      <w:hyperlink r:id="rId4" w:tooltip="Library" w:history="1">
        <w:r w:rsidRPr="0045535C">
          <w:rPr>
            <w:rStyle w:val="Hyperlink"/>
            <w:rFonts w:ascii="Arial" w:hAnsi="Arial" w:cs="Arial"/>
            <w:color w:val="002BB8"/>
            <w:bdr w:val="none" w:sz="0" w:space="0" w:color="auto" w:frame="1"/>
            <w:shd w:val="clear" w:color="auto" w:fill="FFFFFF"/>
          </w:rPr>
          <w:t>library</w:t>
        </w:r>
      </w:hyperlink>
      <w:r w:rsidRPr="0045535C">
        <w:rPr>
          <w:rFonts w:ascii="Arial" w:hAnsi="Arial" w:cs="Arial"/>
          <w:color w:val="222222"/>
          <w:shd w:val="clear" w:color="auto" w:fill="FFFFFF"/>
        </w:rPr>
        <w:t> that was built with the help of money from </w:t>
      </w:r>
      <w:hyperlink r:id="rId5" w:tooltip="Andrew Carnegie" w:history="1">
        <w:r w:rsidRPr="0045535C">
          <w:rPr>
            <w:rStyle w:val="Hyperlink"/>
            <w:rFonts w:ascii="Arial" w:hAnsi="Arial" w:cs="Arial"/>
            <w:color w:val="002BB8"/>
            <w:bdr w:val="none" w:sz="0" w:space="0" w:color="auto" w:frame="1"/>
            <w:shd w:val="clear" w:color="auto" w:fill="FFFFFF"/>
          </w:rPr>
          <w:t>Andrew Carnegie</w:t>
        </w:r>
      </w:hyperlink>
      <w:r w:rsidRPr="0045535C">
        <w:rPr>
          <w:rFonts w:ascii="Arial" w:hAnsi="Arial" w:cs="Arial"/>
          <w:color w:val="222222"/>
          <w:shd w:val="clear" w:color="auto" w:fill="FFFFFF"/>
        </w:rPr>
        <w:t>. Over 2,500 Carnegie libraries were built across the world. Between </w:t>
      </w:r>
      <w:hyperlink r:id="rId6" w:tooltip="1883" w:history="1">
        <w:r w:rsidRPr="0045535C">
          <w:rPr>
            <w:rStyle w:val="Hyperlink"/>
            <w:rFonts w:ascii="Arial" w:hAnsi="Arial" w:cs="Arial"/>
            <w:color w:val="002BB8"/>
            <w:bdr w:val="none" w:sz="0" w:space="0" w:color="auto" w:frame="1"/>
            <w:shd w:val="clear" w:color="auto" w:fill="FFFFFF"/>
          </w:rPr>
          <w:t>1883</w:t>
        </w:r>
      </w:hyperlink>
      <w:r w:rsidRPr="0045535C">
        <w:rPr>
          <w:rFonts w:ascii="Arial" w:hAnsi="Arial" w:cs="Arial"/>
          <w:color w:val="222222"/>
          <w:shd w:val="clear" w:color="auto" w:fill="FFFFFF"/>
        </w:rPr>
        <w:t> and </w:t>
      </w:r>
      <w:hyperlink r:id="rId7" w:tooltip="1919" w:history="1">
        <w:r w:rsidRPr="0045535C">
          <w:rPr>
            <w:rStyle w:val="Hyperlink"/>
            <w:rFonts w:ascii="Arial" w:hAnsi="Arial" w:cs="Arial"/>
            <w:color w:val="002BB8"/>
            <w:bdr w:val="none" w:sz="0" w:space="0" w:color="auto" w:frame="1"/>
            <w:shd w:val="clear" w:color="auto" w:fill="FFFFFF"/>
          </w:rPr>
          <w:t>1919</w:t>
        </w:r>
      </w:hyperlink>
      <w:r w:rsidRPr="0045535C">
        <w:rPr>
          <w:rFonts w:ascii="Arial" w:hAnsi="Arial" w:cs="Arial"/>
          <w:color w:val="222222"/>
          <w:shd w:val="clear" w:color="auto" w:fill="FFFFFF"/>
        </w:rPr>
        <w:t>, Carnegie would give </w:t>
      </w:r>
      <w:hyperlink r:id="rId8" w:tooltip="Money" w:history="1">
        <w:r w:rsidRPr="0045535C">
          <w:rPr>
            <w:rStyle w:val="Hyperlink"/>
            <w:rFonts w:ascii="Arial" w:hAnsi="Arial" w:cs="Arial"/>
            <w:color w:val="002BB8"/>
            <w:bdr w:val="none" w:sz="0" w:space="0" w:color="auto" w:frame="1"/>
            <w:shd w:val="clear" w:color="auto" w:fill="FFFFFF"/>
          </w:rPr>
          <w:t>money</w:t>
        </w:r>
      </w:hyperlink>
      <w:r w:rsidRPr="0045535C">
        <w:rPr>
          <w:rFonts w:ascii="Arial" w:hAnsi="Arial" w:cs="Arial"/>
          <w:color w:val="222222"/>
          <w:shd w:val="clear" w:color="auto" w:fill="FFFFFF"/>
        </w:rPr>
        <w:t> to cities and towns to build a library. The cities or towns would have to give a place to build the library, and promise to give 10% of the cost of the library's </w:t>
      </w:r>
      <w:hyperlink r:id="rId9" w:tooltip="Construction" w:history="1">
        <w:r w:rsidRPr="0045535C">
          <w:rPr>
            <w:rStyle w:val="Hyperlink"/>
            <w:rFonts w:ascii="Arial" w:hAnsi="Arial" w:cs="Arial"/>
            <w:color w:val="002BB8"/>
            <w:bdr w:val="none" w:sz="0" w:space="0" w:color="auto" w:frame="1"/>
            <w:shd w:val="clear" w:color="auto" w:fill="FFFFFF"/>
          </w:rPr>
          <w:t>construction</w:t>
        </w:r>
      </w:hyperlink>
      <w:r w:rsidRPr="0045535C">
        <w:rPr>
          <w:rFonts w:ascii="Arial" w:hAnsi="Arial" w:cs="Arial"/>
          <w:color w:val="222222"/>
          <w:shd w:val="clear" w:color="auto" w:fill="FFFFFF"/>
        </w:rPr>
        <w:t> each year for the library's costs. Many Carnegie library buildings still stand. Some are used for other purposes now. Most are made of </w:t>
      </w:r>
      <w:hyperlink r:id="rId10" w:tooltip="Brick" w:history="1">
        <w:r w:rsidRPr="0045535C">
          <w:rPr>
            <w:rStyle w:val="Hyperlink"/>
            <w:rFonts w:ascii="Arial" w:hAnsi="Arial" w:cs="Arial"/>
            <w:color w:val="002BB8"/>
            <w:bdr w:val="none" w:sz="0" w:space="0" w:color="auto" w:frame="1"/>
            <w:shd w:val="clear" w:color="auto" w:fill="FFFFFF"/>
          </w:rPr>
          <w:t>brick</w:t>
        </w:r>
      </w:hyperlink>
      <w:r w:rsidRPr="0045535C">
        <w:rPr>
          <w:rFonts w:ascii="Arial" w:hAnsi="Arial" w:cs="Arial"/>
          <w:color w:val="222222"/>
          <w:shd w:val="clear" w:color="auto" w:fill="FFFFFF"/>
        </w:rPr>
        <w:t>. They often have a </w:t>
      </w:r>
      <w:hyperlink r:id="rId11" w:tooltip="Stairs" w:history="1">
        <w:r w:rsidRPr="0045535C">
          <w:rPr>
            <w:rStyle w:val="Hyperlink"/>
            <w:rFonts w:ascii="Arial" w:hAnsi="Arial" w:cs="Arial"/>
            <w:color w:val="002BB8"/>
            <w:bdr w:val="none" w:sz="0" w:space="0" w:color="auto" w:frame="1"/>
            <w:shd w:val="clear" w:color="auto" w:fill="FFFFFF"/>
          </w:rPr>
          <w:t>staircase</w:t>
        </w:r>
      </w:hyperlink>
      <w:r w:rsidRPr="0045535C">
        <w:rPr>
          <w:rFonts w:ascii="Arial" w:hAnsi="Arial" w:cs="Arial"/>
          <w:color w:val="222222"/>
          <w:shd w:val="clear" w:color="auto" w:fill="FFFFFF"/>
        </w:rPr>
        <w:t> leading up to the front door.</w:t>
      </w:r>
    </w:p>
    <w:p w14:paraId="4C552D20" w14:textId="7AB0FA0A" w:rsidR="00D46CE4" w:rsidRDefault="00D46CE4">
      <w:pPr>
        <w:rPr>
          <w:rFonts w:ascii="Helvetica" w:hAnsi="Helvetica"/>
          <w:color w:val="222222"/>
          <w:shd w:val="clear" w:color="auto" w:fill="FFFFFF"/>
        </w:rPr>
      </w:pPr>
    </w:p>
    <w:p w14:paraId="48876CD1" w14:textId="12DC4AA7" w:rsidR="00D46CE4" w:rsidRDefault="00D46CE4">
      <w:r>
        <w:rPr>
          <w:noProof/>
        </w:rPr>
        <w:drawing>
          <wp:inline distT="0" distB="0" distL="0" distR="0" wp14:anchorId="7CD09E11" wp14:editId="171A7AD8">
            <wp:extent cx="1876425" cy="2618267"/>
            <wp:effectExtent l="0" t="0" r="0" b="0"/>
            <wp:docPr id="2" name="Picture 2" descr="Andrew Carnegie in National Portrait Gallery IMG 4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drew Carnegie in National Portrait Gallery IMG 444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82293" cy="2626456"/>
                    </a:xfrm>
                    <a:prstGeom prst="rect">
                      <a:avLst/>
                    </a:prstGeom>
                    <a:noFill/>
                    <a:ln>
                      <a:noFill/>
                    </a:ln>
                  </pic:spPr>
                </pic:pic>
              </a:graphicData>
            </a:graphic>
          </wp:inline>
        </w:drawing>
      </w:r>
      <w:r>
        <w:t xml:space="preserve">    </w:t>
      </w:r>
      <w:r>
        <w:rPr>
          <w:noProof/>
        </w:rPr>
        <w:drawing>
          <wp:inline distT="0" distB="0" distL="0" distR="0" wp14:anchorId="4622D11C" wp14:editId="7056EBD7">
            <wp:extent cx="1793081" cy="2390775"/>
            <wp:effectExtent l="0" t="0" r="0" b="0"/>
            <wp:docPr id="4" name="Picture 4" descr="Carnegie Library, Dunferm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rnegie Library, Dunfermlin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94457" cy="2392610"/>
                    </a:xfrm>
                    <a:prstGeom prst="rect">
                      <a:avLst/>
                    </a:prstGeom>
                    <a:noFill/>
                    <a:ln>
                      <a:noFill/>
                    </a:ln>
                  </pic:spPr>
                </pic:pic>
              </a:graphicData>
            </a:graphic>
          </wp:inline>
        </w:drawing>
      </w:r>
    </w:p>
    <w:p w14:paraId="2828A1FD" w14:textId="54704AB0" w:rsidR="00D46CE4" w:rsidRDefault="00D46CE4"/>
    <w:p w14:paraId="72EE11F5" w14:textId="77777777" w:rsidR="00D46CE4" w:rsidRDefault="00D46CE4"/>
    <w:p w14:paraId="7C13F5E7" w14:textId="4FC78A47" w:rsidR="00D46CE4" w:rsidRDefault="00D46CE4">
      <w:pPr>
        <w:rPr>
          <w:rFonts w:ascii="Arial" w:hAnsi="Arial" w:cs="Arial"/>
          <w:color w:val="666666"/>
        </w:rPr>
      </w:pPr>
      <w:r>
        <w:rPr>
          <w:rFonts w:ascii="Arial" w:hAnsi="Arial" w:cs="Arial"/>
          <w:color w:val="666666"/>
        </w:rPr>
        <w:t xml:space="preserve">Libraries are an important part of Britain’s educational and social </w:t>
      </w:r>
      <w:proofErr w:type="gramStart"/>
      <w:r>
        <w:rPr>
          <w:rFonts w:ascii="Arial" w:hAnsi="Arial" w:cs="Arial"/>
          <w:color w:val="666666"/>
        </w:rPr>
        <w:t>history</w:t>
      </w:r>
      <w:proofErr w:type="gramEnd"/>
      <w:r>
        <w:rPr>
          <w:rFonts w:ascii="Arial" w:hAnsi="Arial" w:cs="Arial"/>
          <w:color w:val="666666"/>
        </w:rPr>
        <w:t xml:space="preserve"> and they are among our finest public buildings. They’ve existed in one form or another in the UK since at least the 16th century, but these early libraries were not always free for everyone to access and use.</w:t>
      </w:r>
    </w:p>
    <w:p w14:paraId="00B180FA" w14:textId="5175AF09" w:rsidR="00CE08EF" w:rsidRPr="00CE08EF" w:rsidRDefault="00CE08EF" w:rsidP="00CE08EF">
      <w:pPr>
        <w:spacing w:beforeAutospacing="1" w:after="0" w:afterAutospacing="1"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color w:val="666666"/>
          <w:sz w:val="24"/>
          <w:szCs w:val="24"/>
          <w:lang w:eastAsia="en-GB"/>
        </w:rPr>
        <w:t>Andrew Carnegie was born in Dunfermline in 1835. He lived with his family in a weaver’s cottage, now home to the</w:t>
      </w:r>
      <w:hyperlink r:id="rId14" w:history="1">
        <w:r w:rsidRPr="00CE08EF">
          <w:rPr>
            <w:rFonts w:ascii="Arial" w:eastAsia="Times New Roman" w:hAnsi="Arial" w:cs="Arial"/>
            <w:color w:val="007994"/>
            <w:sz w:val="24"/>
            <w:szCs w:val="24"/>
            <w:u w:val="single"/>
            <w:bdr w:val="none" w:sz="0" w:space="0" w:color="auto" w:frame="1"/>
            <w:lang w:eastAsia="en-GB"/>
          </w:rPr>
          <w:t> Andrew Carnegie Birthplace Museum</w:t>
        </w:r>
      </w:hyperlink>
      <w:r w:rsidRPr="00CE08EF">
        <w:rPr>
          <w:rFonts w:ascii="Arial" w:eastAsia="Times New Roman" w:hAnsi="Arial" w:cs="Arial"/>
          <w:color w:val="666666"/>
          <w:sz w:val="24"/>
          <w:szCs w:val="24"/>
          <w:lang w:eastAsia="en-GB"/>
        </w:rPr>
        <w:t xml:space="preserve">. In 1848 at the age of 12, Andrew and his family emigrated from Scotland to the United States of </w:t>
      </w:r>
      <w:r>
        <w:rPr>
          <w:rFonts w:ascii="Arial" w:eastAsia="Times New Roman" w:hAnsi="Arial" w:cs="Arial"/>
          <w:color w:val="666666"/>
          <w:sz w:val="24"/>
          <w:szCs w:val="24"/>
          <w:lang w:eastAsia="en-GB"/>
        </w:rPr>
        <w:t>America.</w:t>
      </w:r>
    </w:p>
    <w:p w14:paraId="047F41E4" w14:textId="0D179E1D" w:rsidR="00CE08EF" w:rsidRPr="00CE08EF" w:rsidRDefault="00CE08EF" w:rsidP="00CE08EF">
      <w:pPr>
        <w:spacing w:before="100" w:beforeAutospacing="1" w:after="100" w:afterAutospacing="1"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color w:val="666666"/>
          <w:sz w:val="24"/>
          <w:szCs w:val="24"/>
          <w:lang w:eastAsia="en-GB"/>
        </w:rPr>
        <w:t>By the end of the 1890s, the Carnegie Steel Company was making almost half of all the steel produced in America. After a series of mergers, the company became US Steel, the world’s first billion-dollar company.</w:t>
      </w:r>
    </w:p>
    <w:p w14:paraId="210F7F04" w14:textId="77777777" w:rsidR="00CE08EF" w:rsidRPr="00CE08EF" w:rsidRDefault="00CE08EF" w:rsidP="00CE08EF">
      <w:pPr>
        <w:spacing w:before="100" w:beforeAutospacing="1" w:after="100" w:afterAutospacing="1" w:line="240" w:lineRule="auto"/>
        <w:textAlignment w:val="baseline"/>
        <w:outlineLvl w:val="2"/>
        <w:rPr>
          <w:rFonts w:ascii="Arial" w:eastAsia="Times New Roman" w:hAnsi="Arial" w:cs="Arial"/>
          <w:b/>
          <w:bCs/>
          <w:color w:val="494649"/>
          <w:sz w:val="27"/>
          <w:szCs w:val="27"/>
          <w:lang w:eastAsia="en-GB"/>
        </w:rPr>
      </w:pPr>
      <w:r w:rsidRPr="00CE08EF">
        <w:rPr>
          <w:rFonts w:ascii="Arial" w:eastAsia="Times New Roman" w:hAnsi="Arial" w:cs="Arial"/>
          <w:b/>
          <w:bCs/>
          <w:color w:val="494649"/>
          <w:sz w:val="27"/>
          <w:szCs w:val="27"/>
          <w:lang w:eastAsia="en-GB"/>
        </w:rPr>
        <w:lastRenderedPageBreak/>
        <w:t>Education and improvement</w:t>
      </w:r>
    </w:p>
    <w:p w14:paraId="6A887A9B" w14:textId="77777777" w:rsidR="00CE08EF" w:rsidRPr="00CE08EF" w:rsidRDefault="00CE08EF" w:rsidP="00CE08EF">
      <w:pPr>
        <w:spacing w:after="0"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noProof/>
          <w:color w:val="666666"/>
          <w:sz w:val="24"/>
          <w:szCs w:val="24"/>
          <w:lang w:eastAsia="en-GB"/>
        </w:rPr>
        <w:drawing>
          <wp:inline distT="0" distB="0" distL="0" distR="0" wp14:anchorId="60543B7E" wp14:editId="1A215DC9">
            <wp:extent cx="5400675" cy="4403627"/>
            <wp:effectExtent l="0" t="0" r="0" b="0"/>
            <wp:docPr id="10" name="Picture 10" descr="A bust of Andrew Carnegie set into an alcove of a public build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bust of Andrew Carnegie set into an alcove of a public building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4612" cy="4406837"/>
                    </a:xfrm>
                    <a:prstGeom prst="rect">
                      <a:avLst/>
                    </a:prstGeom>
                    <a:noFill/>
                    <a:ln>
                      <a:noFill/>
                    </a:ln>
                  </pic:spPr>
                </pic:pic>
              </a:graphicData>
            </a:graphic>
          </wp:inline>
        </w:drawing>
      </w:r>
    </w:p>
    <w:p w14:paraId="10D46CB5" w14:textId="77777777" w:rsidR="00CE08EF" w:rsidRPr="00CE08EF" w:rsidRDefault="00CE08EF" w:rsidP="00CE08EF">
      <w:pPr>
        <w:spacing w:before="100" w:beforeAutospacing="1" w:after="100" w:afterAutospacing="1"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color w:val="666666"/>
          <w:sz w:val="24"/>
          <w:szCs w:val="24"/>
          <w:lang w:eastAsia="en-GB"/>
        </w:rPr>
        <w:t>A bust of Andrew Carnegie (courtesy of the Public Monuments and Sculpture Association)</w:t>
      </w:r>
    </w:p>
    <w:p w14:paraId="405B1633" w14:textId="77777777" w:rsidR="00CE08EF" w:rsidRPr="00CE08EF" w:rsidRDefault="00CE08EF" w:rsidP="00CE08EF">
      <w:pPr>
        <w:spacing w:before="100" w:beforeAutospacing="1" w:after="100" w:afterAutospacing="1"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color w:val="666666"/>
          <w:sz w:val="24"/>
          <w:szCs w:val="24"/>
          <w:lang w:eastAsia="en-GB"/>
        </w:rPr>
        <w:t xml:space="preserve">Now a very wealthy man, Andrew Carnegie still believed in the importance of education and self-improvement through life-long learning. He felt that the access he’d had to libraries as a young man was crucial to his success. At the height of his </w:t>
      </w:r>
      <w:proofErr w:type="gramStart"/>
      <w:r w:rsidRPr="00CE08EF">
        <w:rPr>
          <w:rFonts w:ascii="Arial" w:eastAsia="Times New Roman" w:hAnsi="Arial" w:cs="Arial"/>
          <w:color w:val="666666"/>
          <w:sz w:val="24"/>
          <w:szCs w:val="24"/>
          <w:lang w:eastAsia="en-GB"/>
        </w:rPr>
        <w:t>wealth</w:t>
      </w:r>
      <w:proofErr w:type="gramEnd"/>
      <w:r w:rsidRPr="00CE08EF">
        <w:rPr>
          <w:rFonts w:ascii="Arial" w:eastAsia="Times New Roman" w:hAnsi="Arial" w:cs="Arial"/>
          <w:color w:val="666666"/>
          <w:sz w:val="24"/>
          <w:szCs w:val="24"/>
          <w:lang w:eastAsia="en-GB"/>
        </w:rPr>
        <w:t xml:space="preserve"> he stated:</w:t>
      </w:r>
    </w:p>
    <w:p w14:paraId="016F7015" w14:textId="77777777" w:rsidR="00CE08EF" w:rsidRPr="00CE08EF" w:rsidRDefault="00CE08EF" w:rsidP="00CE08EF">
      <w:pPr>
        <w:spacing w:beforeAutospacing="1" w:after="100" w:afterAutospacing="1"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color w:val="666666"/>
          <w:sz w:val="24"/>
          <w:szCs w:val="24"/>
          <w:lang w:eastAsia="en-GB"/>
        </w:rPr>
        <w:t>No millionaire will go wrong… who chooses to establish a free library in any community that is willing to maintain and develop it”</w:t>
      </w:r>
    </w:p>
    <w:p w14:paraId="2B2B8908" w14:textId="77777777" w:rsidR="00CE08EF" w:rsidRPr="00CE08EF" w:rsidRDefault="00CE08EF" w:rsidP="00CE08EF">
      <w:pPr>
        <w:spacing w:before="100" w:beforeAutospacing="1" w:after="100" w:afterAutospacing="1"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color w:val="666666"/>
          <w:sz w:val="24"/>
          <w:szCs w:val="24"/>
          <w:lang w:eastAsia="en-GB"/>
        </w:rPr>
        <w:t>Carnegie set out to do just that, embarking on an ambitious project to provide funding for free public libraries throughout Britain and the USA.</w:t>
      </w:r>
    </w:p>
    <w:p w14:paraId="4034C29C" w14:textId="77777777" w:rsidR="00CE08EF" w:rsidRPr="00CE08EF" w:rsidRDefault="00CE08EF" w:rsidP="00CE08EF">
      <w:pPr>
        <w:spacing w:before="100" w:beforeAutospacing="1" w:after="100" w:afterAutospacing="1"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color w:val="666666"/>
          <w:sz w:val="24"/>
          <w:szCs w:val="24"/>
          <w:lang w:eastAsia="en-GB"/>
        </w:rPr>
        <w:t>The first of over 2500 Carnegie-funded libraries opened in his hometown in August 1883. The library was funded by an £8,000 grant provided by Carnegie and the rest was raised by taxation through the Public Libraries (Scotland) Act.</w:t>
      </w:r>
    </w:p>
    <w:p w14:paraId="431AC3AF" w14:textId="77777777" w:rsidR="00CE08EF" w:rsidRPr="00CE08EF" w:rsidRDefault="00CE08EF" w:rsidP="00CE08EF">
      <w:pPr>
        <w:spacing w:after="0"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noProof/>
          <w:color w:val="666666"/>
          <w:sz w:val="24"/>
          <w:szCs w:val="24"/>
          <w:lang w:eastAsia="en-GB"/>
        </w:rPr>
        <w:lastRenderedPageBreak/>
        <w:drawing>
          <wp:inline distT="0" distB="0" distL="0" distR="0" wp14:anchorId="053242BD" wp14:editId="3CDFD160">
            <wp:extent cx="5581650" cy="3692476"/>
            <wp:effectExtent l="0" t="0" r="0" b="3810"/>
            <wp:docPr id="11" name="Picture 11" descr="Cars parked in front of an ornate stone library building in a Scottish town centre. A small tower with turrets is above the main entrance to the build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rs parked in front of an ornate stone library building in a Scottish town centre. A small tower with turrets is above the main entrance to the building.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89359" cy="3697576"/>
                    </a:xfrm>
                    <a:prstGeom prst="rect">
                      <a:avLst/>
                    </a:prstGeom>
                    <a:noFill/>
                    <a:ln>
                      <a:noFill/>
                    </a:ln>
                  </pic:spPr>
                </pic:pic>
              </a:graphicData>
            </a:graphic>
          </wp:inline>
        </w:drawing>
      </w:r>
    </w:p>
    <w:p w14:paraId="74D1ED08" w14:textId="77777777" w:rsidR="00CE08EF" w:rsidRPr="00CE08EF" w:rsidRDefault="00CE08EF" w:rsidP="00CE08EF">
      <w:pPr>
        <w:spacing w:before="100" w:beforeAutospacing="1" w:after="100" w:afterAutospacing="1"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color w:val="666666"/>
          <w:sz w:val="24"/>
          <w:szCs w:val="24"/>
          <w:lang w:eastAsia="en-GB"/>
        </w:rPr>
        <w:t>The Dunfermline Carnegie Library (© Oriel Prizeman Cardiff University AHRC “Shelf Life” project)</w:t>
      </w:r>
    </w:p>
    <w:p w14:paraId="347F51A7" w14:textId="77777777" w:rsidR="00CE08EF" w:rsidRPr="00CE08EF" w:rsidRDefault="00CE08EF" w:rsidP="00CE08EF">
      <w:pPr>
        <w:spacing w:before="100" w:beforeAutospacing="1" w:after="100" w:afterAutospacing="1" w:line="240" w:lineRule="auto"/>
        <w:textAlignment w:val="baseline"/>
        <w:outlineLvl w:val="2"/>
        <w:rPr>
          <w:rFonts w:ascii="Arial" w:eastAsia="Times New Roman" w:hAnsi="Arial" w:cs="Arial"/>
          <w:b/>
          <w:bCs/>
          <w:color w:val="494649"/>
          <w:sz w:val="27"/>
          <w:szCs w:val="27"/>
          <w:lang w:eastAsia="en-GB"/>
        </w:rPr>
      </w:pPr>
      <w:r w:rsidRPr="00CE08EF">
        <w:rPr>
          <w:rFonts w:ascii="Arial" w:eastAsia="Times New Roman" w:hAnsi="Arial" w:cs="Arial"/>
          <w:b/>
          <w:bCs/>
          <w:color w:val="494649"/>
          <w:sz w:val="27"/>
          <w:szCs w:val="27"/>
          <w:lang w:eastAsia="en-GB"/>
        </w:rPr>
        <w:t>The Formula</w:t>
      </w:r>
    </w:p>
    <w:p w14:paraId="136C565A" w14:textId="77777777" w:rsidR="00CE08EF" w:rsidRPr="00CE08EF" w:rsidRDefault="00CE08EF" w:rsidP="00CE08EF">
      <w:pPr>
        <w:spacing w:before="100" w:beforeAutospacing="1" w:after="100" w:afterAutospacing="1"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color w:val="666666"/>
          <w:sz w:val="24"/>
          <w:szCs w:val="24"/>
          <w:lang w:eastAsia="en-GB"/>
        </w:rPr>
        <w:t xml:space="preserve">Carnegie made adoption of the Public Libraries Act a requirement to access his donations. Known as the ‘Carnegie Formula’, town councils were required to demonstrate there was a public need for a library, that they could provide a suitable site and that they could maintain, </w:t>
      </w:r>
      <w:proofErr w:type="gramStart"/>
      <w:r w:rsidRPr="00CE08EF">
        <w:rPr>
          <w:rFonts w:ascii="Arial" w:eastAsia="Times New Roman" w:hAnsi="Arial" w:cs="Arial"/>
          <w:color w:val="666666"/>
          <w:sz w:val="24"/>
          <w:szCs w:val="24"/>
          <w:lang w:eastAsia="en-GB"/>
        </w:rPr>
        <w:t>furnish</w:t>
      </w:r>
      <w:proofErr w:type="gramEnd"/>
      <w:r w:rsidRPr="00CE08EF">
        <w:rPr>
          <w:rFonts w:ascii="Arial" w:eastAsia="Times New Roman" w:hAnsi="Arial" w:cs="Arial"/>
          <w:color w:val="666666"/>
          <w:sz w:val="24"/>
          <w:szCs w:val="24"/>
          <w:lang w:eastAsia="en-GB"/>
        </w:rPr>
        <w:t xml:space="preserve"> and stock them.</w:t>
      </w:r>
    </w:p>
    <w:p w14:paraId="3E3976A3" w14:textId="77777777" w:rsidR="00CE08EF" w:rsidRPr="00CE08EF" w:rsidRDefault="00CE08EF" w:rsidP="00CE08EF">
      <w:pPr>
        <w:spacing w:before="100" w:beforeAutospacing="1" w:after="100" w:afterAutospacing="1"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color w:val="666666"/>
          <w:sz w:val="24"/>
          <w:szCs w:val="24"/>
          <w:lang w:eastAsia="en-GB"/>
        </w:rPr>
        <w:t>By 1904, around 60 towns had adopted the Act and many of these had also accessed Carnegie’s grant scheme.</w:t>
      </w:r>
    </w:p>
    <w:p w14:paraId="3D89310B" w14:textId="77777777" w:rsidR="00CE08EF" w:rsidRPr="00CE08EF" w:rsidRDefault="00CE08EF" w:rsidP="00CE08EF">
      <w:pPr>
        <w:spacing w:after="0"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noProof/>
          <w:color w:val="666666"/>
          <w:sz w:val="24"/>
          <w:szCs w:val="24"/>
          <w:lang w:eastAsia="en-GB"/>
        </w:rPr>
        <w:drawing>
          <wp:inline distT="0" distB="0" distL="0" distR="0" wp14:anchorId="7F09D97E" wp14:editId="5251A9F2">
            <wp:extent cx="3867150" cy="2578100"/>
            <wp:effectExtent l="0" t="0" r="0" b="0"/>
            <wp:docPr id="12" name="Picture 12" descr="A large and grand library building in Edinburgh's Old Tow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large and grand library building in Edinburgh's Old Town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69121" cy="2579414"/>
                    </a:xfrm>
                    <a:prstGeom prst="rect">
                      <a:avLst/>
                    </a:prstGeom>
                    <a:noFill/>
                    <a:ln>
                      <a:noFill/>
                    </a:ln>
                  </pic:spPr>
                </pic:pic>
              </a:graphicData>
            </a:graphic>
          </wp:inline>
        </w:drawing>
      </w:r>
    </w:p>
    <w:p w14:paraId="532B4711" w14:textId="77777777" w:rsidR="00CE08EF" w:rsidRPr="00CE08EF" w:rsidRDefault="00CE08EF" w:rsidP="00CE08EF">
      <w:pPr>
        <w:spacing w:before="100" w:beforeAutospacing="1" w:after="100" w:afterAutospacing="1"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color w:val="666666"/>
          <w:sz w:val="24"/>
          <w:szCs w:val="24"/>
          <w:lang w:eastAsia="en-GB"/>
        </w:rPr>
        <w:lastRenderedPageBreak/>
        <w:t>Edinburgh’s Central Library stands opposite the National Library of Scotland on George IV Bridge (© Oriel Prizeman Cardiff University AHRC “Shelf Life” project)</w:t>
      </w:r>
    </w:p>
    <w:p w14:paraId="3E52295F" w14:textId="77777777" w:rsidR="00CE08EF" w:rsidRPr="00CE08EF" w:rsidRDefault="00CE08EF" w:rsidP="00CE08EF">
      <w:pPr>
        <w:spacing w:before="100" w:beforeAutospacing="1" w:after="100" w:afterAutospacing="1"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color w:val="666666"/>
          <w:sz w:val="24"/>
          <w:szCs w:val="24"/>
          <w:lang w:eastAsia="en-GB"/>
        </w:rPr>
        <w:t>Many of these new public libraries were large and ornate buildings. The Central Library in Edinburgh, for example, opened in 1890. Part-funded by a Carnegie grant of £50,000, it was the city’s first public library.</w:t>
      </w:r>
    </w:p>
    <w:p w14:paraId="710A0550" w14:textId="77777777" w:rsidR="00CE08EF" w:rsidRPr="00CE08EF" w:rsidRDefault="00CE08EF" w:rsidP="00CE08EF">
      <w:pPr>
        <w:spacing w:before="100" w:beforeAutospacing="1" w:after="100" w:afterAutospacing="1"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color w:val="666666"/>
          <w:sz w:val="24"/>
          <w:szCs w:val="24"/>
          <w:lang w:eastAsia="en-GB"/>
        </w:rPr>
        <w:t>Smaller branch libraries, village halls and reading rooms were also constructed using public library legislation and Carnegie’s grant scheme.</w:t>
      </w:r>
    </w:p>
    <w:p w14:paraId="287ACC2B" w14:textId="77777777" w:rsidR="00CE08EF" w:rsidRPr="00CE08EF" w:rsidRDefault="00CE08EF" w:rsidP="00CE08EF">
      <w:pPr>
        <w:spacing w:after="0"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noProof/>
          <w:color w:val="666666"/>
          <w:sz w:val="24"/>
          <w:szCs w:val="24"/>
          <w:lang w:eastAsia="en-GB"/>
        </w:rPr>
        <w:drawing>
          <wp:inline distT="0" distB="0" distL="0" distR="0" wp14:anchorId="1BFAE81F" wp14:editId="03B060E4">
            <wp:extent cx="4838700" cy="3225800"/>
            <wp:effectExtent l="0" t="0" r="0" b="0"/>
            <wp:docPr id="13" name="Picture 13" descr="A Carnegie funded, one-storey rural village hall built in the arts and crafts style with a small central clock t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Carnegie funded, one-storey rural village hall built in the arts and crafts style with a small central clock towe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3225800"/>
                    </a:xfrm>
                    <a:prstGeom prst="rect">
                      <a:avLst/>
                    </a:prstGeom>
                    <a:noFill/>
                    <a:ln>
                      <a:noFill/>
                    </a:ln>
                  </pic:spPr>
                </pic:pic>
              </a:graphicData>
            </a:graphic>
          </wp:inline>
        </w:drawing>
      </w:r>
    </w:p>
    <w:p w14:paraId="09F75C13" w14:textId="77777777" w:rsidR="00CE08EF" w:rsidRPr="00CE08EF" w:rsidRDefault="003B4084" w:rsidP="00CE08EF">
      <w:pPr>
        <w:spacing w:beforeAutospacing="1" w:after="0" w:afterAutospacing="1" w:line="240" w:lineRule="auto"/>
        <w:textAlignment w:val="baseline"/>
        <w:rPr>
          <w:rFonts w:ascii="Arial" w:eastAsia="Times New Roman" w:hAnsi="Arial" w:cs="Arial"/>
          <w:color w:val="666666"/>
          <w:sz w:val="24"/>
          <w:szCs w:val="24"/>
          <w:lang w:eastAsia="en-GB"/>
        </w:rPr>
      </w:pPr>
      <w:hyperlink r:id="rId19" w:history="1">
        <w:proofErr w:type="spellStart"/>
        <w:r w:rsidR="00CE08EF" w:rsidRPr="00CE08EF">
          <w:rPr>
            <w:rFonts w:ascii="Arial" w:eastAsia="Times New Roman" w:hAnsi="Arial" w:cs="Arial"/>
            <w:color w:val="007994"/>
            <w:sz w:val="20"/>
            <w:szCs w:val="20"/>
            <w:u w:val="single"/>
            <w:bdr w:val="none" w:sz="0" w:space="0" w:color="auto" w:frame="1"/>
            <w:lang w:eastAsia="en-GB"/>
          </w:rPr>
          <w:t>Clashmore</w:t>
        </w:r>
        <w:proofErr w:type="spellEnd"/>
        <w:r w:rsidR="00CE08EF" w:rsidRPr="00CE08EF">
          <w:rPr>
            <w:rFonts w:ascii="Arial" w:eastAsia="Times New Roman" w:hAnsi="Arial" w:cs="Arial"/>
            <w:color w:val="007994"/>
            <w:sz w:val="20"/>
            <w:szCs w:val="20"/>
            <w:u w:val="single"/>
            <w:bdr w:val="none" w:sz="0" w:space="0" w:color="auto" w:frame="1"/>
            <w:lang w:eastAsia="en-GB"/>
          </w:rPr>
          <w:t xml:space="preserve"> Carnegie Hall</w:t>
        </w:r>
      </w:hyperlink>
      <w:r w:rsidR="00CE08EF" w:rsidRPr="00CE08EF">
        <w:rPr>
          <w:rFonts w:ascii="Arial" w:eastAsia="Times New Roman" w:hAnsi="Arial" w:cs="Arial"/>
          <w:color w:val="666666"/>
          <w:sz w:val="24"/>
          <w:szCs w:val="24"/>
          <w:lang w:eastAsia="en-GB"/>
        </w:rPr>
        <w:t>, Dornoch, is an example of a rural facility built using Carnegie’s scheme (© Oriel Prizeman Cardiff University AHRC “Shelf Life” project)</w:t>
      </w:r>
    </w:p>
    <w:p w14:paraId="7193FF32" w14:textId="77777777" w:rsidR="00CE08EF" w:rsidRPr="00CE08EF" w:rsidRDefault="00CE08EF" w:rsidP="00CE08EF">
      <w:pPr>
        <w:spacing w:before="100" w:beforeAutospacing="1" w:after="100" w:afterAutospacing="1" w:line="240" w:lineRule="auto"/>
        <w:textAlignment w:val="baseline"/>
        <w:outlineLvl w:val="2"/>
        <w:rPr>
          <w:rFonts w:ascii="Arial" w:eastAsia="Times New Roman" w:hAnsi="Arial" w:cs="Arial"/>
          <w:b/>
          <w:bCs/>
          <w:color w:val="494649"/>
          <w:sz w:val="27"/>
          <w:szCs w:val="27"/>
          <w:lang w:eastAsia="en-GB"/>
        </w:rPr>
      </w:pPr>
      <w:r w:rsidRPr="00CE08EF">
        <w:rPr>
          <w:rFonts w:ascii="Arial" w:eastAsia="Times New Roman" w:hAnsi="Arial" w:cs="Arial"/>
          <w:b/>
          <w:bCs/>
          <w:color w:val="494649"/>
          <w:sz w:val="27"/>
          <w:szCs w:val="27"/>
          <w:lang w:eastAsia="en-GB"/>
        </w:rPr>
        <w:t>The Carnegie legacy</w:t>
      </w:r>
    </w:p>
    <w:p w14:paraId="55B20724" w14:textId="77777777" w:rsidR="00CE08EF" w:rsidRPr="00CE08EF" w:rsidRDefault="00CE08EF" w:rsidP="00CE08EF">
      <w:pPr>
        <w:spacing w:before="100" w:beforeAutospacing="1" w:after="100" w:afterAutospacing="1"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color w:val="666666"/>
          <w:sz w:val="24"/>
          <w:szCs w:val="24"/>
          <w:lang w:eastAsia="en-GB"/>
        </w:rPr>
        <w:t>Andrew Carnegie died in 1919. That same year, a new Public Libraries Act was passed. This Act transferred powers for libraries from town councils to county councils, meaning library services could be set-up across geographic areas. As a result, provision of libraries was less dependent on the money of wealthy patrons.</w:t>
      </w:r>
    </w:p>
    <w:p w14:paraId="29C8D229" w14:textId="77777777" w:rsidR="00CE08EF" w:rsidRPr="00CE08EF" w:rsidRDefault="00CE08EF" w:rsidP="00CE08EF">
      <w:pPr>
        <w:spacing w:after="0"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noProof/>
          <w:color w:val="666666"/>
          <w:sz w:val="24"/>
          <w:szCs w:val="24"/>
          <w:lang w:eastAsia="en-GB"/>
        </w:rPr>
        <w:lastRenderedPageBreak/>
        <w:drawing>
          <wp:inline distT="0" distB="0" distL="0" distR="0" wp14:anchorId="5371C5F1" wp14:editId="25FD2028">
            <wp:extent cx="4367213" cy="2911475"/>
            <wp:effectExtent l="0" t="0" r="0" b="3175"/>
            <wp:docPr id="14" name="Picture 14" descr="A small Carnegie library building accessed via a ornamental gateway made from stone and ir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small Carnegie library building accessed via a ornamental gateway made from stone and ir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71260" cy="2914173"/>
                    </a:xfrm>
                    <a:prstGeom prst="rect">
                      <a:avLst/>
                    </a:prstGeom>
                    <a:noFill/>
                    <a:ln>
                      <a:noFill/>
                    </a:ln>
                  </pic:spPr>
                </pic:pic>
              </a:graphicData>
            </a:graphic>
          </wp:inline>
        </w:drawing>
      </w:r>
    </w:p>
    <w:p w14:paraId="18333FD2" w14:textId="77777777" w:rsidR="00CE08EF" w:rsidRPr="00CE08EF" w:rsidRDefault="00CE08EF" w:rsidP="00CE08EF">
      <w:pPr>
        <w:spacing w:before="100" w:beforeAutospacing="1" w:after="100" w:afterAutospacing="1"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color w:val="666666"/>
          <w:sz w:val="24"/>
          <w:szCs w:val="24"/>
          <w:lang w:eastAsia="en-GB"/>
        </w:rPr>
        <w:t>Kelso Library, constructed in 1906 (© Oriel Prizeman Cardiff University AHRC “Shelf Life”)</w:t>
      </w:r>
    </w:p>
    <w:p w14:paraId="0124155D" w14:textId="69AD93B7" w:rsidR="00CE08EF" w:rsidRDefault="00CE08EF" w:rsidP="00CE08EF">
      <w:pPr>
        <w:spacing w:before="100" w:beforeAutospacing="1" w:after="100" w:afterAutospacing="1" w:line="240" w:lineRule="auto"/>
        <w:textAlignment w:val="baseline"/>
        <w:rPr>
          <w:rFonts w:ascii="Arial" w:eastAsia="Times New Roman" w:hAnsi="Arial" w:cs="Arial"/>
          <w:color w:val="666666"/>
          <w:sz w:val="24"/>
          <w:szCs w:val="24"/>
          <w:lang w:eastAsia="en-GB"/>
        </w:rPr>
      </w:pPr>
      <w:r w:rsidRPr="00CE08EF">
        <w:rPr>
          <w:rFonts w:ascii="Arial" w:eastAsia="Times New Roman" w:hAnsi="Arial" w:cs="Arial"/>
          <w:color w:val="666666"/>
          <w:sz w:val="24"/>
          <w:szCs w:val="24"/>
          <w:lang w:eastAsia="en-GB"/>
        </w:rPr>
        <w:t>Because they’ve adapted and changed so much over time. Andrew Carnegie would not recognise the public library of today with its inclusive spaces, open-lending and digital services. Nonetheless, these buildings continue to be public spaces, open to everyone and free to use.</w:t>
      </w:r>
    </w:p>
    <w:p w14:paraId="4308CC31" w14:textId="1102B1A3" w:rsidR="00CE08EF" w:rsidRPr="00CE08EF" w:rsidRDefault="00CE08EF" w:rsidP="00CE08EF">
      <w:pPr>
        <w:spacing w:before="100" w:beforeAutospacing="1" w:after="100" w:afterAutospacing="1" w:line="240" w:lineRule="auto"/>
        <w:textAlignment w:val="baseline"/>
        <w:rPr>
          <w:rFonts w:ascii="Arial" w:eastAsia="Times New Roman" w:hAnsi="Arial" w:cs="Arial"/>
          <w:color w:val="666666"/>
          <w:sz w:val="24"/>
          <w:szCs w:val="24"/>
          <w:lang w:eastAsia="en-GB"/>
        </w:rPr>
      </w:pPr>
      <w:r>
        <w:rPr>
          <w:rFonts w:ascii="Arial" w:eastAsia="Times New Roman" w:hAnsi="Arial" w:cs="Arial"/>
          <w:color w:val="666666"/>
          <w:sz w:val="24"/>
          <w:szCs w:val="24"/>
          <w:lang w:eastAsia="en-GB"/>
        </w:rPr>
        <w:t>Our Library in Rushden is a Carnegie Library.</w:t>
      </w:r>
    </w:p>
    <w:p w14:paraId="3510B014" w14:textId="2F656753" w:rsidR="00D46CE4" w:rsidRDefault="00CE08EF">
      <w:r>
        <w:rPr>
          <w:noProof/>
        </w:rPr>
        <w:drawing>
          <wp:inline distT="0" distB="0" distL="0" distR="0" wp14:anchorId="2C933B71" wp14:editId="275C2D2D">
            <wp:extent cx="2124075" cy="1771650"/>
            <wp:effectExtent l="0" t="0" r="9525" b="0"/>
            <wp:docPr id="15" name="Picture 15" descr="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hoto"/>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24075" cy="1771650"/>
                    </a:xfrm>
                    <a:prstGeom prst="rect">
                      <a:avLst/>
                    </a:prstGeom>
                    <a:noFill/>
                    <a:ln>
                      <a:noFill/>
                    </a:ln>
                  </pic:spPr>
                </pic:pic>
              </a:graphicData>
            </a:graphic>
          </wp:inline>
        </w:drawing>
      </w:r>
      <w:r>
        <w:t xml:space="preserve">   </w:t>
      </w:r>
      <w:r>
        <w:rPr>
          <w:noProof/>
        </w:rPr>
        <w:drawing>
          <wp:inline distT="0" distB="0" distL="0" distR="0" wp14:anchorId="32ECA1D0" wp14:editId="0E8399BD">
            <wp:extent cx="2482513" cy="1781175"/>
            <wp:effectExtent l="0" t="0" r="0" b="0"/>
            <wp:docPr id="16" name="Picture 16" descr="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hoto"/>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84917" cy="1782900"/>
                    </a:xfrm>
                    <a:prstGeom prst="rect">
                      <a:avLst/>
                    </a:prstGeom>
                    <a:noFill/>
                    <a:ln>
                      <a:noFill/>
                    </a:ln>
                  </pic:spPr>
                </pic:pic>
              </a:graphicData>
            </a:graphic>
          </wp:inline>
        </w:drawing>
      </w:r>
    </w:p>
    <w:p w14:paraId="60399BF7" w14:textId="1D213124" w:rsidR="00CE08EF" w:rsidRDefault="00CE08EF"/>
    <w:p w14:paraId="1D6706D3" w14:textId="618E3099" w:rsidR="00CE08EF" w:rsidRDefault="00CE08EF">
      <w:pPr>
        <w:rPr>
          <w:b/>
          <w:bCs/>
          <w:sz w:val="36"/>
          <w:szCs w:val="36"/>
        </w:rPr>
      </w:pPr>
      <w:r w:rsidRPr="0045535C">
        <w:rPr>
          <w:b/>
          <w:bCs/>
          <w:sz w:val="36"/>
          <w:szCs w:val="36"/>
        </w:rPr>
        <w:t>The Carnegie Medal</w:t>
      </w:r>
    </w:p>
    <w:p w14:paraId="2745A003" w14:textId="77777777" w:rsidR="0045535C" w:rsidRPr="0045535C" w:rsidRDefault="0045535C" w:rsidP="0045535C">
      <w:pPr>
        <w:pStyle w:val="NormalWeb"/>
        <w:shd w:val="clear" w:color="auto" w:fill="FFFFFF"/>
        <w:spacing w:before="120" w:beforeAutospacing="0" w:after="120" w:afterAutospacing="0"/>
        <w:rPr>
          <w:rFonts w:ascii="Arial" w:hAnsi="Arial" w:cs="Arial"/>
          <w:color w:val="202122"/>
          <w:sz w:val="22"/>
          <w:szCs w:val="22"/>
        </w:rPr>
      </w:pPr>
      <w:r w:rsidRPr="0045535C">
        <w:rPr>
          <w:rFonts w:ascii="Arial" w:hAnsi="Arial" w:cs="Arial"/>
          <w:color w:val="202122"/>
          <w:sz w:val="22"/>
          <w:szCs w:val="22"/>
        </w:rPr>
        <w:t>The </w:t>
      </w:r>
      <w:r w:rsidRPr="0045535C">
        <w:rPr>
          <w:rFonts w:ascii="Arial" w:hAnsi="Arial" w:cs="Arial"/>
          <w:b/>
          <w:bCs/>
          <w:color w:val="202122"/>
          <w:sz w:val="22"/>
          <w:szCs w:val="22"/>
        </w:rPr>
        <w:t>Carnegie Medal</w:t>
      </w:r>
      <w:r w:rsidRPr="0045535C">
        <w:rPr>
          <w:rFonts w:ascii="Arial" w:hAnsi="Arial" w:cs="Arial"/>
          <w:color w:val="202122"/>
          <w:sz w:val="22"/>
          <w:szCs w:val="22"/>
        </w:rPr>
        <w:t> is a British </w:t>
      </w:r>
      <w:hyperlink r:id="rId23" w:tooltip="Literary award" w:history="1">
        <w:r w:rsidRPr="0045535C">
          <w:rPr>
            <w:rStyle w:val="Hyperlink"/>
            <w:rFonts w:ascii="Arial" w:hAnsi="Arial" w:cs="Arial"/>
            <w:color w:val="3366CC"/>
            <w:sz w:val="22"/>
            <w:szCs w:val="22"/>
          </w:rPr>
          <w:t>literary award</w:t>
        </w:r>
      </w:hyperlink>
      <w:r w:rsidRPr="0045535C">
        <w:rPr>
          <w:rFonts w:ascii="Arial" w:hAnsi="Arial" w:cs="Arial"/>
          <w:color w:val="202122"/>
          <w:sz w:val="22"/>
          <w:szCs w:val="22"/>
        </w:rPr>
        <w:t> that annually recognises one outstanding new English-language </w:t>
      </w:r>
      <w:hyperlink r:id="rId24" w:tooltip="Children's literature" w:history="1">
        <w:r w:rsidRPr="0045535C">
          <w:rPr>
            <w:rStyle w:val="Hyperlink"/>
            <w:rFonts w:ascii="Arial" w:hAnsi="Arial" w:cs="Arial"/>
            <w:color w:val="3366CC"/>
            <w:sz w:val="22"/>
            <w:szCs w:val="22"/>
          </w:rPr>
          <w:t>book for children or young adults</w:t>
        </w:r>
      </w:hyperlink>
      <w:r w:rsidRPr="0045535C">
        <w:rPr>
          <w:rFonts w:ascii="Arial" w:hAnsi="Arial" w:cs="Arial"/>
          <w:color w:val="202122"/>
          <w:sz w:val="22"/>
          <w:szCs w:val="22"/>
        </w:rPr>
        <w:t>. It is conferred upon the author by the </w:t>
      </w:r>
      <w:hyperlink r:id="rId25" w:tooltip="Chartered Institute of Library and Information Professionals" w:history="1">
        <w:r w:rsidRPr="0045535C">
          <w:rPr>
            <w:rStyle w:val="Hyperlink"/>
            <w:rFonts w:ascii="Arial" w:hAnsi="Arial" w:cs="Arial"/>
            <w:color w:val="3366CC"/>
            <w:sz w:val="22"/>
            <w:szCs w:val="22"/>
          </w:rPr>
          <w:t>Chartered Institute of Library and Information Professionals</w:t>
        </w:r>
      </w:hyperlink>
      <w:r w:rsidRPr="0045535C">
        <w:rPr>
          <w:rFonts w:ascii="Arial" w:hAnsi="Arial" w:cs="Arial"/>
          <w:color w:val="202122"/>
          <w:sz w:val="22"/>
          <w:szCs w:val="22"/>
        </w:rPr>
        <w:t> (CILIP).</w:t>
      </w:r>
      <w:hyperlink r:id="rId26" w:anchor="cite_note-about-1" w:history="1">
        <w:r w:rsidRPr="0045535C">
          <w:rPr>
            <w:rStyle w:val="Hyperlink"/>
            <w:rFonts w:ascii="Arial" w:hAnsi="Arial" w:cs="Arial"/>
            <w:color w:val="3366CC"/>
            <w:sz w:val="22"/>
            <w:szCs w:val="22"/>
            <w:vertAlign w:val="superscript"/>
          </w:rPr>
          <w:t>[1]</w:t>
        </w:r>
      </w:hyperlink>
      <w:r w:rsidRPr="0045535C">
        <w:rPr>
          <w:rFonts w:ascii="Arial" w:hAnsi="Arial" w:cs="Arial"/>
          <w:color w:val="202122"/>
          <w:sz w:val="22"/>
          <w:szCs w:val="22"/>
        </w:rPr>
        <w:t> CILIP calls it "the UK's oldest and most prestigious book award for children's writing".</w:t>
      </w:r>
      <w:hyperlink r:id="rId27" w:anchor="cite_note-about2-2" w:history="1">
        <w:r w:rsidRPr="0045535C">
          <w:rPr>
            <w:rStyle w:val="Hyperlink"/>
            <w:rFonts w:ascii="Arial" w:hAnsi="Arial" w:cs="Arial"/>
            <w:color w:val="3366CC"/>
            <w:sz w:val="22"/>
            <w:szCs w:val="22"/>
            <w:vertAlign w:val="superscript"/>
          </w:rPr>
          <w:t>[2]</w:t>
        </w:r>
      </w:hyperlink>
    </w:p>
    <w:p w14:paraId="351863DD" w14:textId="77777777" w:rsidR="0045535C" w:rsidRPr="0045535C" w:rsidRDefault="0045535C" w:rsidP="0045535C">
      <w:pPr>
        <w:pStyle w:val="NormalWeb"/>
        <w:shd w:val="clear" w:color="auto" w:fill="FFFFFF"/>
        <w:spacing w:before="120" w:beforeAutospacing="0" w:after="120" w:afterAutospacing="0"/>
        <w:rPr>
          <w:rFonts w:ascii="Arial" w:hAnsi="Arial" w:cs="Arial"/>
          <w:color w:val="202122"/>
          <w:sz w:val="22"/>
          <w:szCs w:val="22"/>
        </w:rPr>
      </w:pPr>
      <w:r w:rsidRPr="0045535C">
        <w:rPr>
          <w:rFonts w:ascii="Arial" w:hAnsi="Arial" w:cs="Arial"/>
          <w:color w:val="202122"/>
          <w:sz w:val="22"/>
          <w:szCs w:val="22"/>
        </w:rPr>
        <w:t>The Medal is named after the </w:t>
      </w:r>
      <w:hyperlink r:id="rId28" w:tooltip="Scotland" w:history="1">
        <w:r w:rsidRPr="0045535C">
          <w:rPr>
            <w:rStyle w:val="Hyperlink"/>
            <w:rFonts w:ascii="Arial" w:hAnsi="Arial" w:cs="Arial"/>
            <w:color w:val="3366CC"/>
            <w:sz w:val="22"/>
            <w:szCs w:val="22"/>
          </w:rPr>
          <w:t>Scottish</w:t>
        </w:r>
      </w:hyperlink>
      <w:r w:rsidRPr="0045535C">
        <w:rPr>
          <w:rFonts w:ascii="Arial" w:hAnsi="Arial" w:cs="Arial"/>
          <w:color w:val="202122"/>
          <w:sz w:val="22"/>
          <w:szCs w:val="22"/>
        </w:rPr>
        <w:t>-born </w:t>
      </w:r>
      <w:hyperlink r:id="rId29" w:tooltip="United States" w:history="1">
        <w:r w:rsidRPr="0045535C">
          <w:rPr>
            <w:rStyle w:val="Hyperlink"/>
            <w:rFonts w:ascii="Arial" w:hAnsi="Arial" w:cs="Arial"/>
            <w:color w:val="3366CC"/>
            <w:sz w:val="22"/>
            <w:szCs w:val="22"/>
          </w:rPr>
          <w:t>American</w:t>
        </w:r>
      </w:hyperlink>
      <w:r w:rsidRPr="0045535C">
        <w:rPr>
          <w:rFonts w:ascii="Arial" w:hAnsi="Arial" w:cs="Arial"/>
          <w:color w:val="202122"/>
          <w:sz w:val="22"/>
          <w:szCs w:val="22"/>
        </w:rPr>
        <w:t> </w:t>
      </w:r>
      <w:hyperlink r:id="rId30" w:tooltip="Philanthropist" w:history="1">
        <w:r w:rsidRPr="0045535C">
          <w:rPr>
            <w:rStyle w:val="Hyperlink"/>
            <w:rFonts w:ascii="Arial" w:hAnsi="Arial" w:cs="Arial"/>
            <w:color w:val="3366CC"/>
            <w:sz w:val="22"/>
            <w:szCs w:val="22"/>
          </w:rPr>
          <w:t>philanthropist</w:t>
        </w:r>
      </w:hyperlink>
      <w:r w:rsidRPr="0045535C">
        <w:rPr>
          <w:rFonts w:ascii="Arial" w:hAnsi="Arial" w:cs="Arial"/>
          <w:color w:val="202122"/>
          <w:sz w:val="22"/>
          <w:szCs w:val="22"/>
        </w:rPr>
        <w:t> </w:t>
      </w:r>
      <w:hyperlink r:id="rId31" w:tooltip="Andrew Carnegie" w:history="1">
        <w:r w:rsidRPr="0045535C">
          <w:rPr>
            <w:rStyle w:val="Hyperlink"/>
            <w:rFonts w:ascii="Arial" w:hAnsi="Arial" w:cs="Arial"/>
            <w:color w:val="3366CC"/>
            <w:sz w:val="22"/>
            <w:szCs w:val="22"/>
          </w:rPr>
          <w:t>Andrew Carnegie</w:t>
        </w:r>
      </w:hyperlink>
      <w:r w:rsidRPr="0045535C">
        <w:rPr>
          <w:rFonts w:ascii="Arial" w:hAnsi="Arial" w:cs="Arial"/>
          <w:color w:val="202122"/>
          <w:sz w:val="22"/>
          <w:szCs w:val="22"/>
        </w:rPr>
        <w:t> (1835–1919), who founded more than 2,800 libraries in the English-speaking world, including at least one in more than half of British library authorities.</w:t>
      </w:r>
      <w:hyperlink r:id="rId32" w:anchor="cite_note-about-1" w:history="1">
        <w:r w:rsidRPr="0045535C">
          <w:rPr>
            <w:rStyle w:val="Hyperlink"/>
            <w:rFonts w:ascii="Arial" w:hAnsi="Arial" w:cs="Arial"/>
            <w:color w:val="3366CC"/>
            <w:sz w:val="22"/>
            <w:szCs w:val="22"/>
            <w:vertAlign w:val="superscript"/>
          </w:rPr>
          <w:t>[1]</w:t>
        </w:r>
      </w:hyperlink>
      <w:r w:rsidRPr="0045535C">
        <w:rPr>
          <w:rFonts w:ascii="Arial" w:hAnsi="Arial" w:cs="Arial"/>
          <w:color w:val="202122"/>
          <w:sz w:val="22"/>
          <w:szCs w:val="22"/>
        </w:rPr>
        <w:t> It was established in 1936 by the British </w:t>
      </w:r>
      <w:hyperlink r:id="rId33" w:anchor="History" w:tooltip="CILIP" w:history="1">
        <w:r w:rsidRPr="0045535C">
          <w:rPr>
            <w:rStyle w:val="Hyperlink"/>
            <w:rFonts w:ascii="Arial" w:hAnsi="Arial" w:cs="Arial"/>
            <w:color w:val="3366CC"/>
            <w:sz w:val="22"/>
            <w:szCs w:val="22"/>
          </w:rPr>
          <w:t>Library Association</w:t>
        </w:r>
      </w:hyperlink>
      <w:r w:rsidRPr="0045535C">
        <w:rPr>
          <w:rFonts w:ascii="Arial" w:hAnsi="Arial" w:cs="Arial"/>
          <w:color w:val="202122"/>
          <w:sz w:val="22"/>
          <w:szCs w:val="22"/>
        </w:rPr>
        <w:t xml:space="preserve">, to celebrate the centenary of </w:t>
      </w:r>
      <w:r w:rsidRPr="0045535C">
        <w:rPr>
          <w:rFonts w:ascii="Arial" w:hAnsi="Arial" w:cs="Arial"/>
          <w:color w:val="202122"/>
          <w:sz w:val="22"/>
          <w:szCs w:val="22"/>
        </w:rPr>
        <w:lastRenderedPageBreak/>
        <w:t>Carnegie's birth</w:t>
      </w:r>
      <w:hyperlink r:id="rId34" w:anchor="cite_note-about-1" w:history="1">
        <w:r w:rsidRPr="0045535C">
          <w:rPr>
            <w:rStyle w:val="Hyperlink"/>
            <w:rFonts w:ascii="Arial" w:hAnsi="Arial" w:cs="Arial"/>
            <w:color w:val="3366CC"/>
            <w:sz w:val="22"/>
            <w:szCs w:val="22"/>
            <w:vertAlign w:val="superscript"/>
          </w:rPr>
          <w:t>[1]</w:t>
        </w:r>
      </w:hyperlink>
      <w:hyperlink r:id="rId35" w:anchor="cite_note-ccsu-3" w:history="1">
        <w:r w:rsidRPr="0045535C">
          <w:rPr>
            <w:rStyle w:val="Hyperlink"/>
            <w:rFonts w:ascii="Arial" w:hAnsi="Arial" w:cs="Arial"/>
            <w:color w:val="3366CC"/>
            <w:sz w:val="22"/>
            <w:szCs w:val="22"/>
            <w:vertAlign w:val="superscript"/>
          </w:rPr>
          <w:t>[3]</w:t>
        </w:r>
      </w:hyperlink>
      <w:r w:rsidRPr="0045535C">
        <w:rPr>
          <w:rFonts w:ascii="Arial" w:hAnsi="Arial" w:cs="Arial"/>
          <w:color w:val="202122"/>
          <w:sz w:val="22"/>
          <w:szCs w:val="22"/>
        </w:rPr>
        <w:t> and inaugurated in 1937 with the award to </w:t>
      </w:r>
      <w:hyperlink r:id="rId36" w:tooltip="Arthur Ransome" w:history="1">
        <w:r w:rsidRPr="0045535C">
          <w:rPr>
            <w:rStyle w:val="Hyperlink"/>
            <w:rFonts w:ascii="Arial" w:hAnsi="Arial" w:cs="Arial"/>
            <w:color w:val="3366CC"/>
            <w:sz w:val="22"/>
            <w:szCs w:val="22"/>
          </w:rPr>
          <w:t>Arthur Ransome</w:t>
        </w:r>
      </w:hyperlink>
      <w:r w:rsidRPr="0045535C">
        <w:rPr>
          <w:rFonts w:ascii="Arial" w:hAnsi="Arial" w:cs="Arial"/>
          <w:color w:val="202122"/>
          <w:sz w:val="22"/>
          <w:szCs w:val="22"/>
        </w:rPr>
        <w:t> for </w:t>
      </w:r>
      <w:hyperlink r:id="rId37" w:tooltip="Pigeon Post" w:history="1">
        <w:r w:rsidRPr="0045535C">
          <w:rPr>
            <w:rStyle w:val="Hyperlink"/>
            <w:rFonts w:ascii="Arial" w:hAnsi="Arial" w:cs="Arial"/>
            <w:i/>
            <w:iCs/>
            <w:color w:val="3366CC"/>
            <w:sz w:val="22"/>
            <w:szCs w:val="22"/>
          </w:rPr>
          <w:t>Pigeon Post</w:t>
        </w:r>
      </w:hyperlink>
      <w:r w:rsidRPr="0045535C">
        <w:rPr>
          <w:rFonts w:ascii="Arial" w:hAnsi="Arial" w:cs="Arial"/>
          <w:color w:val="202122"/>
          <w:sz w:val="22"/>
          <w:szCs w:val="22"/>
        </w:rPr>
        <w:t> (1936) and the identification of two 'commended' books. The first Medal was dated 1936, but since 2007 the Medal has been dated by its year of presentation, which is now one or two years after publication.</w:t>
      </w:r>
      <w:hyperlink r:id="rId38" w:anchor="cite_note-winners-4" w:history="1">
        <w:r w:rsidRPr="0045535C">
          <w:rPr>
            <w:rStyle w:val="Hyperlink"/>
            <w:rFonts w:ascii="Arial" w:hAnsi="Arial" w:cs="Arial"/>
            <w:color w:val="3366CC"/>
            <w:sz w:val="22"/>
            <w:szCs w:val="22"/>
            <w:vertAlign w:val="superscript"/>
          </w:rPr>
          <w:t>[4]</w:t>
        </w:r>
      </w:hyperlink>
    </w:p>
    <w:p w14:paraId="03BBF62C" w14:textId="77777777" w:rsidR="0045535C" w:rsidRPr="0045535C" w:rsidRDefault="0045535C" w:rsidP="0045535C">
      <w:pPr>
        <w:pStyle w:val="NormalWeb"/>
        <w:shd w:val="clear" w:color="auto" w:fill="FFFFFF"/>
        <w:spacing w:before="120" w:beforeAutospacing="0" w:after="120" w:afterAutospacing="0"/>
        <w:rPr>
          <w:rFonts w:ascii="Arial" w:hAnsi="Arial" w:cs="Arial"/>
          <w:color w:val="202122"/>
          <w:sz w:val="22"/>
          <w:szCs w:val="22"/>
        </w:rPr>
      </w:pPr>
      <w:r w:rsidRPr="0045535C">
        <w:rPr>
          <w:rFonts w:ascii="Arial" w:hAnsi="Arial" w:cs="Arial"/>
          <w:color w:val="202122"/>
          <w:sz w:val="22"/>
          <w:szCs w:val="22"/>
        </w:rPr>
        <w:t>In 1955, the </w:t>
      </w:r>
      <w:hyperlink r:id="rId39" w:tooltip="Kate Greenaway Medal" w:history="1">
        <w:r w:rsidRPr="0045535C">
          <w:rPr>
            <w:rStyle w:val="Hyperlink"/>
            <w:rFonts w:ascii="Arial" w:hAnsi="Arial" w:cs="Arial"/>
            <w:color w:val="3366CC"/>
            <w:sz w:val="22"/>
            <w:szCs w:val="22"/>
          </w:rPr>
          <w:t>Kate Greenaway Medal</w:t>
        </w:r>
      </w:hyperlink>
      <w:r w:rsidRPr="0045535C">
        <w:rPr>
          <w:rFonts w:ascii="Arial" w:hAnsi="Arial" w:cs="Arial"/>
          <w:color w:val="202122"/>
          <w:sz w:val="22"/>
          <w:szCs w:val="22"/>
        </w:rPr>
        <w:t> was established as a companion to the Carnegie Medal. The Kate Greenaway Medal recognises "distinguished illustration in a book for children".</w:t>
      </w:r>
      <w:hyperlink r:id="rId40" w:anchor="cite_note-greenaway-5" w:history="1">
        <w:r w:rsidRPr="0045535C">
          <w:rPr>
            <w:rStyle w:val="Hyperlink"/>
            <w:rFonts w:ascii="Arial" w:hAnsi="Arial" w:cs="Arial"/>
            <w:color w:val="3366CC"/>
            <w:sz w:val="22"/>
            <w:szCs w:val="22"/>
            <w:vertAlign w:val="superscript"/>
          </w:rPr>
          <w:t>[5]</w:t>
        </w:r>
      </w:hyperlink>
      <w:r w:rsidRPr="0045535C">
        <w:rPr>
          <w:rFonts w:ascii="Arial" w:hAnsi="Arial" w:cs="Arial"/>
          <w:color w:val="202122"/>
          <w:sz w:val="22"/>
          <w:szCs w:val="22"/>
        </w:rPr>
        <w:t> Both awards were established and administered by the Library Association, until it was succeeded by CILIP in 2002.</w:t>
      </w:r>
      <w:hyperlink r:id="rId41" w:anchor="cite_note-ccsu-3" w:history="1">
        <w:r w:rsidRPr="0045535C">
          <w:rPr>
            <w:rStyle w:val="Hyperlink"/>
            <w:rFonts w:ascii="Arial" w:hAnsi="Arial" w:cs="Arial"/>
            <w:color w:val="3366CC"/>
            <w:sz w:val="22"/>
            <w:szCs w:val="22"/>
            <w:vertAlign w:val="superscript"/>
          </w:rPr>
          <w:t>[3]</w:t>
        </w:r>
      </w:hyperlink>
    </w:p>
    <w:p w14:paraId="5CDFA424" w14:textId="77777777" w:rsidR="0045535C" w:rsidRPr="0045535C" w:rsidRDefault="0045535C" w:rsidP="0045535C">
      <w:pPr>
        <w:pStyle w:val="NormalWeb"/>
        <w:shd w:val="clear" w:color="auto" w:fill="FFFFFF"/>
        <w:spacing w:before="120" w:beforeAutospacing="0" w:after="120" w:afterAutospacing="0"/>
        <w:rPr>
          <w:rFonts w:ascii="Arial" w:hAnsi="Arial" w:cs="Arial"/>
          <w:color w:val="202122"/>
          <w:sz w:val="22"/>
          <w:szCs w:val="22"/>
        </w:rPr>
      </w:pPr>
      <w:r w:rsidRPr="0045535C">
        <w:rPr>
          <w:rFonts w:ascii="Arial" w:hAnsi="Arial" w:cs="Arial"/>
          <w:color w:val="202122"/>
          <w:sz w:val="22"/>
          <w:szCs w:val="22"/>
        </w:rPr>
        <w:t>Nominated books must be written in English and first published in the UK during the preceding school year (September to August).</w:t>
      </w:r>
      <w:hyperlink r:id="rId42" w:anchor="cite_note-rules-6" w:history="1">
        <w:r w:rsidRPr="0045535C">
          <w:rPr>
            <w:rStyle w:val="Hyperlink"/>
            <w:rFonts w:ascii="Arial" w:hAnsi="Arial" w:cs="Arial"/>
            <w:color w:val="3366CC"/>
            <w:sz w:val="22"/>
            <w:szCs w:val="22"/>
            <w:vertAlign w:val="superscript"/>
          </w:rPr>
          <w:t>[6]</w:t>
        </w:r>
      </w:hyperlink>
      <w:r w:rsidRPr="0045535C">
        <w:rPr>
          <w:rFonts w:ascii="Arial" w:hAnsi="Arial" w:cs="Arial"/>
          <w:color w:val="202122"/>
          <w:sz w:val="22"/>
          <w:szCs w:val="22"/>
        </w:rPr>
        <w:t> Until 1969, the award was limited to books by British authors first published in England.</w:t>
      </w:r>
      <w:hyperlink r:id="rId43" w:anchor="cite_note-cullinan-7" w:history="1">
        <w:r w:rsidRPr="0045535C">
          <w:rPr>
            <w:rStyle w:val="Hyperlink"/>
            <w:rFonts w:ascii="Arial" w:hAnsi="Arial" w:cs="Arial"/>
            <w:color w:val="3366CC"/>
            <w:sz w:val="22"/>
            <w:szCs w:val="22"/>
            <w:vertAlign w:val="superscript"/>
          </w:rPr>
          <w:t>[7]</w:t>
        </w:r>
      </w:hyperlink>
      <w:r w:rsidRPr="0045535C">
        <w:rPr>
          <w:rFonts w:ascii="Arial" w:hAnsi="Arial" w:cs="Arial"/>
          <w:color w:val="202122"/>
          <w:sz w:val="22"/>
          <w:szCs w:val="22"/>
        </w:rPr>
        <w:t xml:space="preserve"> The first non-British </w:t>
      </w:r>
      <w:proofErr w:type="spellStart"/>
      <w:r w:rsidRPr="0045535C">
        <w:rPr>
          <w:rFonts w:ascii="Arial" w:hAnsi="Arial" w:cs="Arial"/>
          <w:color w:val="202122"/>
          <w:sz w:val="22"/>
          <w:szCs w:val="22"/>
        </w:rPr>
        <w:t>medalist</w:t>
      </w:r>
      <w:proofErr w:type="spellEnd"/>
      <w:r w:rsidRPr="0045535C">
        <w:rPr>
          <w:rFonts w:ascii="Arial" w:hAnsi="Arial" w:cs="Arial"/>
          <w:color w:val="202122"/>
          <w:sz w:val="22"/>
          <w:szCs w:val="22"/>
        </w:rPr>
        <w:t xml:space="preserve"> was Australian author </w:t>
      </w:r>
      <w:hyperlink r:id="rId44" w:tooltip="Ivan Southall" w:history="1">
        <w:r w:rsidRPr="0045535C">
          <w:rPr>
            <w:rStyle w:val="Hyperlink"/>
            <w:rFonts w:ascii="Arial" w:hAnsi="Arial" w:cs="Arial"/>
            <w:color w:val="3366CC"/>
            <w:sz w:val="22"/>
            <w:szCs w:val="22"/>
          </w:rPr>
          <w:t>Ivan Southall</w:t>
        </w:r>
      </w:hyperlink>
      <w:r w:rsidRPr="0045535C">
        <w:rPr>
          <w:rFonts w:ascii="Arial" w:hAnsi="Arial" w:cs="Arial"/>
          <w:color w:val="202122"/>
          <w:sz w:val="22"/>
          <w:szCs w:val="22"/>
        </w:rPr>
        <w:t> for </w:t>
      </w:r>
      <w:hyperlink r:id="rId45" w:tooltip="Josh (novel)" w:history="1">
        <w:r w:rsidRPr="0045535C">
          <w:rPr>
            <w:rStyle w:val="Hyperlink"/>
            <w:rFonts w:ascii="Arial" w:hAnsi="Arial" w:cs="Arial"/>
            <w:i/>
            <w:iCs/>
            <w:color w:val="3366CC"/>
            <w:sz w:val="22"/>
            <w:szCs w:val="22"/>
          </w:rPr>
          <w:t>Josh</w:t>
        </w:r>
      </w:hyperlink>
      <w:r w:rsidRPr="0045535C">
        <w:rPr>
          <w:rFonts w:ascii="Arial" w:hAnsi="Arial" w:cs="Arial"/>
          <w:color w:val="202122"/>
          <w:sz w:val="22"/>
          <w:szCs w:val="22"/>
        </w:rPr>
        <w:t> (1972). The original rules also prohibited winning authors from future consideration.</w:t>
      </w:r>
      <w:hyperlink r:id="rId46" w:anchor="cite_note-cullinan-7" w:history="1">
        <w:r w:rsidRPr="0045535C">
          <w:rPr>
            <w:rStyle w:val="Hyperlink"/>
            <w:rFonts w:ascii="Arial" w:hAnsi="Arial" w:cs="Arial"/>
            <w:color w:val="3366CC"/>
            <w:sz w:val="22"/>
            <w:szCs w:val="22"/>
            <w:vertAlign w:val="superscript"/>
          </w:rPr>
          <w:t>[7]</w:t>
        </w:r>
      </w:hyperlink>
      <w:r w:rsidRPr="0045535C">
        <w:rPr>
          <w:rFonts w:ascii="Arial" w:hAnsi="Arial" w:cs="Arial"/>
          <w:color w:val="202122"/>
          <w:sz w:val="22"/>
          <w:szCs w:val="22"/>
        </w:rPr>
        <w:t> The first author to win a second Carnegie Medal was </w:t>
      </w:r>
      <w:hyperlink r:id="rId47" w:tooltip="Peter Dickinson" w:history="1">
        <w:r w:rsidRPr="0045535C">
          <w:rPr>
            <w:rStyle w:val="Hyperlink"/>
            <w:rFonts w:ascii="Arial" w:hAnsi="Arial" w:cs="Arial"/>
            <w:color w:val="3366CC"/>
            <w:sz w:val="22"/>
            <w:szCs w:val="22"/>
          </w:rPr>
          <w:t>Peter Dickinson</w:t>
        </w:r>
      </w:hyperlink>
      <w:r w:rsidRPr="0045535C">
        <w:rPr>
          <w:rFonts w:ascii="Arial" w:hAnsi="Arial" w:cs="Arial"/>
          <w:color w:val="202122"/>
          <w:sz w:val="22"/>
          <w:szCs w:val="22"/>
        </w:rPr>
        <w:t> in 1981, who won consecutively for </w:t>
      </w:r>
      <w:hyperlink r:id="rId48" w:tooltip="Tulku (novel)" w:history="1">
        <w:r w:rsidRPr="0045535C">
          <w:rPr>
            <w:rStyle w:val="Hyperlink"/>
            <w:rFonts w:ascii="Arial" w:hAnsi="Arial" w:cs="Arial"/>
            <w:i/>
            <w:iCs/>
            <w:color w:val="3366CC"/>
            <w:sz w:val="22"/>
            <w:szCs w:val="22"/>
          </w:rPr>
          <w:t>Tulku</w:t>
        </w:r>
      </w:hyperlink>
      <w:r w:rsidRPr="0045535C">
        <w:rPr>
          <w:rFonts w:ascii="Arial" w:hAnsi="Arial" w:cs="Arial"/>
          <w:color w:val="202122"/>
          <w:sz w:val="22"/>
          <w:szCs w:val="22"/>
        </w:rPr>
        <w:t> and </w:t>
      </w:r>
      <w:hyperlink r:id="rId49" w:tooltip="City of Gold (book)" w:history="1">
        <w:r w:rsidRPr="0045535C">
          <w:rPr>
            <w:rStyle w:val="Hyperlink"/>
            <w:rFonts w:ascii="Arial" w:hAnsi="Arial" w:cs="Arial"/>
            <w:i/>
            <w:iCs/>
            <w:color w:val="3366CC"/>
            <w:sz w:val="22"/>
            <w:szCs w:val="22"/>
          </w:rPr>
          <w:t>City of Gold</w:t>
        </w:r>
      </w:hyperlink>
      <w:r w:rsidRPr="0045535C">
        <w:rPr>
          <w:rFonts w:ascii="Arial" w:hAnsi="Arial" w:cs="Arial"/>
          <w:color w:val="202122"/>
          <w:sz w:val="22"/>
          <w:szCs w:val="22"/>
        </w:rPr>
        <w:t>. There were eight repeat winners to 2018.</w:t>
      </w:r>
    </w:p>
    <w:p w14:paraId="0AA8CEBA" w14:textId="77777777" w:rsidR="0045535C" w:rsidRPr="0045535C" w:rsidRDefault="0045535C" w:rsidP="0045535C">
      <w:pPr>
        <w:pStyle w:val="NormalWeb"/>
        <w:shd w:val="clear" w:color="auto" w:fill="FFFFFF"/>
        <w:spacing w:before="120" w:beforeAutospacing="0" w:after="120" w:afterAutospacing="0"/>
        <w:rPr>
          <w:rFonts w:ascii="Arial" w:hAnsi="Arial" w:cs="Arial"/>
          <w:color w:val="202122"/>
          <w:sz w:val="22"/>
          <w:szCs w:val="22"/>
        </w:rPr>
      </w:pPr>
      <w:r w:rsidRPr="0045535C">
        <w:rPr>
          <w:rFonts w:ascii="Arial" w:hAnsi="Arial" w:cs="Arial"/>
          <w:color w:val="202122"/>
          <w:sz w:val="22"/>
          <w:szCs w:val="22"/>
        </w:rPr>
        <w:t>The winner is awarded a gold medal and £500 worth of books donated to the winner's chosen library. In addition, since 2016 the winner has received a £5,000 cash prize from the Colin Mears bequest.</w:t>
      </w:r>
      <w:hyperlink r:id="rId50" w:anchor="cite_note-about-1" w:history="1">
        <w:r w:rsidRPr="0045535C">
          <w:rPr>
            <w:rStyle w:val="Hyperlink"/>
            <w:rFonts w:ascii="Arial" w:hAnsi="Arial" w:cs="Arial"/>
            <w:color w:val="3366CC"/>
            <w:sz w:val="22"/>
            <w:szCs w:val="22"/>
            <w:vertAlign w:val="superscript"/>
          </w:rPr>
          <w:t>[1]</w:t>
        </w:r>
      </w:hyperlink>
      <w:hyperlink r:id="rId51" w:anchor="cite_note-mears-8" w:history="1">
        <w:r w:rsidRPr="0045535C">
          <w:rPr>
            <w:rStyle w:val="Hyperlink"/>
            <w:rFonts w:ascii="Arial" w:hAnsi="Arial" w:cs="Arial"/>
            <w:color w:val="3366CC"/>
            <w:sz w:val="22"/>
            <w:szCs w:val="22"/>
            <w:vertAlign w:val="superscript"/>
          </w:rPr>
          <w:t>[8]</w:t>
        </w:r>
      </w:hyperlink>
    </w:p>
    <w:p w14:paraId="26EB40DD" w14:textId="77777777" w:rsidR="0045535C" w:rsidRPr="0045535C" w:rsidRDefault="0045535C">
      <w:pPr>
        <w:rPr>
          <w:b/>
          <w:bCs/>
          <w:sz w:val="36"/>
          <w:szCs w:val="36"/>
        </w:rPr>
      </w:pPr>
    </w:p>
    <w:sectPr w:rsidR="0045535C" w:rsidRPr="004553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CE4"/>
    <w:rsid w:val="003B4084"/>
    <w:rsid w:val="0045535C"/>
    <w:rsid w:val="004D6A03"/>
    <w:rsid w:val="006C3A13"/>
    <w:rsid w:val="00A24D33"/>
    <w:rsid w:val="00CE08EF"/>
    <w:rsid w:val="00D46C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AF2FA"/>
  <w15:chartTrackingRefBased/>
  <w15:docId w15:val="{C5F3501D-BC5C-46F0-B684-91E663756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46CE4"/>
    <w:rPr>
      <w:color w:val="0000FF"/>
      <w:u w:val="single"/>
    </w:rPr>
  </w:style>
  <w:style w:type="paragraph" w:styleId="NormalWeb">
    <w:name w:val="Normal (Web)"/>
    <w:basedOn w:val="Normal"/>
    <w:uiPriority w:val="99"/>
    <w:semiHidden/>
    <w:unhideWhenUsed/>
    <w:rsid w:val="0045535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697011">
      <w:bodyDiv w:val="1"/>
      <w:marLeft w:val="0"/>
      <w:marRight w:val="0"/>
      <w:marTop w:val="0"/>
      <w:marBottom w:val="0"/>
      <w:divBdr>
        <w:top w:val="none" w:sz="0" w:space="0" w:color="auto"/>
        <w:left w:val="none" w:sz="0" w:space="0" w:color="auto"/>
        <w:bottom w:val="none" w:sz="0" w:space="0" w:color="auto"/>
        <w:right w:val="none" w:sz="0" w:space="0" w:color="auto"/>
      </w:divBdr>
      <w:divsChild>
        <w:div w:id="687605715">
          <w:marLeft w:val="0"/>
          <w:marRight w:val="0"/>
          <w:marTop w:val="0"/>
          <w:marBottom w:val="0"/>
          <w:divBdr>
            <w:top w:val="none" w:sz="0" w:space="0" w:color="auto"/>
            <w:left w:val="none" w:sz="0" w:space="0" w:color="auto"/>
            <w:bottom w:val="none" w:sz="0" w:space="0" w:color="auto"/>
            <w:right w:val="none" w:sz="0" w:space="0" w:color="auto"/>
          </w:divBdr>
        </w:div>
      </w:divsChild>
    </w:div>
    <w:div w:id="967053395">
      <w:bodyDiv w:val="1"/>
      <w:marLeft w:val="0"/>
      <w:marRight w:val="0"/>
      <w:marTop w:val="0"/>
      <w:marBottom w:val="0"/>
      <w:divBdr>
        <w:top w:val="none" w:sz="0" w:space="0" w:color="auto"/>
        <w:left w:val="none" w:sz="0" w:space="0" w:color="auto"/>
        <w:bottom w:val="none" w:sz="0" w:space="0" w:color="auto"/>
        <w:right w:val="none" w:sz="0" w:space="0" w:color="auto"/>
      </w:divBdr>
    </w:div>
    <w:div w:id="1405223172">
      <w:bodyDiv w:val="1"/>
      <w:marLeft w:val="0"/>
      <w:marRight w:val="0"/>
      <w:marTop w:val="0"/>
      <w:marBottom w:val="0"/>
      <w:divBdr>
        <w:top w:val="none" w:sz="0" w:space="0" w:color="auto"/>
        <w:left w:val="none" w:sz="0" w:space="0" w:color="auto"/>
        <w:bottom w:val="none" w:sz="0" w:space="0" w:color="auto"/>
        <w:right w:val="none" w:sz="0" w:space="0" w:color="auto"/>
      </w:divBdr>
      <w:divsChild>
        <w:div w:id="216401251">
          <w:marLeft w:val="0"/>
          <w:marRight w:val="0"/>
          <w:marTop w:val="0"/>
          <w:marBottom w:val="0"/>
          <w:divBdr>
            <w:top w:val="none" w:sz="0" w:space="0" w:color="auto"/>
            <w:left w:val="none" w:sz="0" w:space="0" w:color="auto"/>
            <w:bottom w:val="none" w:sz="0" w:space="0" w:color="auto"/>
            <w:right w:val="none" w:sz="0" w:space="0" w:color="auto"/>
          </w:divBdr>
        </w:div>
        <w:div w:id="974986283">
          <w:blockQuote w:val="1"/>
          <w:marLeft w:val="720"/>
          <w:marRight w:val="720"/>
          <w:marTop w:val="100"/>
          <w:marBottom w:val="100"/>
          <w:divBdr>
            <w:top w:val="single" w:sz="18" w:space="0" w:color="CBD6E0"/>
            <w:left w:val="none" w:sz="0" w:space="0" w:color="auto"/>
            <w:bottom w:val="single" w:sz="6" w:space="0" w:color="CBD6E0"/>
            <w:right w:val="none" w:sz="0" w:space="0" w:color="auto"/>
          </w:divBdr>
        </w:div>
        <w:div w:id="973561332">
          <w:marLeft w:val="0"/>
          <w:marRight w:val="0"/>
          <w:marTop w:val="0"/>
          <w:marBottom w:val="0"/>
          <w:divBdr>
            <w:top w:val="none" w:sz="0" w:space="0" w:color="auto"/>
            <w:left w:val="none" w:sz="0" w:space="0" w:color="auto"/>
            <w:bottom w:val="none" w:sz="0" w:space="0" w:color="auto"/>
            <w:right w:val="none" w:sz="0" w:space="0" w:color="auto"/>
          </w:divBdr>
        </w:div>
        <w:div w:id="168520502">
          <w:marLeft w:val="0"/>
          <w:marRight w:val="0"/>
          <w:marTop w:val="0"/>
          <w:marBottom w:val="0"/>
          <w:divBdr>
            <w:top w:val="none" w:sz="0" w:space="0" w:color="auto"/>
            <w:left w:val="none" w:sz="0" w:space="0" w:color="auto"/>
            <w:bottom w:val="none" w:sz="0" w:space="0" w:color="auto"/>
            <w:right w:val="none" w:sz="0" w:space="0" w:color="auto"/>
          </w:divBdr>
        </w:div>
        <w:div w:id="428431014">
          <w:marLeft w:val="0"/>
          <w:marRight w:val="0"/>
          <w:marTop w:val="0"/>
          <w:marBottom w:val="0"/>
          <w:divBdr>
            <w:top w:val="none" w:sz="0" w:space="0" w:color="auto"/>
            <w:left w:val="none" w:sz="0" w:space="0" w:color="auto"/>
            <w:bottom w:val="none" w:sz="0" w:space="0" w:color="auto"/>
            <w:right w:val="none" w:sz="0" w:space="0" w:color="auto"/>
          </w:divBdr>
        </w:div>
        <w:div w:id="10082952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6.jpeg"/><Relationship Id="rId26" Type="http://schemas.openxmlformats.org/officeDocument/2006/relationships/hyperlink" Target="https://en.wikipedia.org/wiki/Carnegie_Medal_(literary_award)" TargetMode="External"/><Relationship Id="rId39" Type="http://schemas.openxmlformats.org/officeDocument/2006/relationships/hyperlink" Target="https://en.wikipedia.org/wiki/Kate_Greenaway_Medal" TargetMode="External"/><Relationship Id="rId3" Type="http://schemas.openxmlformats.org/officeDocument/2006/relationships/webSettings" Target="webSettings.xml"/><Relationship Id="rId21" Type="http://schemas.openxmlformats.org/officeDocument/2006/relationships/image" Target="media/image8.jpeg"/><Relationship Id="rId34" Type="http://schemas.openxmlformats.org/officeDocument/2006/relationships/hyperlink" Target="https://en.wikipedia.org/wiki/Carnegie_Medal_(literary_award)" TargetMode="External"/><Relationship Id="rId42" Type="http://schemas.openxmlformats.org/officeDocument/2006/relationships/hyperlink" Target="https://en.wikipedia.org/wiki/Carnegie_Medal_(literary_award)" TargetMode="External"/><Relationship Id="rId47" Type="http://schemas.openxmlformats.org/officeDocument/2006/relationships/hyperlink" Target="https://en.wikipedia.org/wiki/Peter_Dickinson" TargetMode="External"/><Relationship Id="rId50" Type="http://schemas.openxmlformats.org/officeDocument/2006/relationships/hyperlink" Target="https://en.wikipedia.org/wiki/Carnegie_Medal_(literary_award)" TargetMode="External"/><Relationship Id="rId7" Type="http://schemas.openxmlformats.org/officeDocument/2006/relationships/hyperlink" Target="https://kids.kiddle.co/1919" TargetMode="External"/><Relationship Id="rId12" Type="http://schemas.openxmlformats.org/officeDocument/2006/relationships/image" Target="media/image1.jpeg"/><Relationship Id="rId17" Type="http://schemas.openxmlformats.org/officeDocument/2006/relationships/image" Target="media/image5.jpeg"/><Relationship Id="rId25" Type="http://schemas.openxmlformats.org/officeDocument/2006/relationships/hyperlink" Target="https://en.wikipedia.org/wiki/Chartered_Institute_of_Library_and_Information_Professionals" TargetMode="External"/><Relationship Id="rId33" Type="http://schemas.openxmlformats.org/officeDocument/2006/relationships/hyperlink" Target="https://en.wikipedia.org/wiki/CILIP" TargetMode="External"/><Relationship Id="rId38" Type="http://schemas.openxmlformats.org/officeDocument/2006/relationships/hyperlink" Target="https://en.wikipedia.org/wiki/Carnegie_Medal_(literary_award)" TargetMode="External"/><Relationship Id="rId46" Type="http://schemas.openxmlformats.org/officeDocument/2006/relationships/hyperlink" Target="https://en.wikipedia.org/wiki/Carnegie_Medal_(literary_award)" TargetMode="External"/><Relationship Id="rId2" Type="http://schemas.openxmlformats.org/officeDocument/2006/relationships/settings" Target="settings.xml"/><Relationship Id="rId16" Type="http://schemas.openxmlformats.org/officeDocument/2006/relationships/image" Target="media/image4.jpeg"/><Relationship Id="rId20" Type="http://schemas.openxmlformats.org/officeDocument/2006/relationships/image" Target="media/image7.jpeg"/><Relationship Id="rId29" Type="http://schemas.openxmlformats.org/officeDocument/2006/relationships/hyperlink" Target="https://en.wikipedia.org/wiki/United_States" TargetMode="External"/><Relationship Id="rId41" Type="http://schemas.openxmlformats.org/officeDocument/2006/relationships/hyperlink" Target="https://en.wikipedia.org/wiki/Carnegie_Medal_(literary_award)" TargetMode="External"/><Relationship Id="rId1" Type="http://schemas.openxmlformats.org/officeDocument/2006/relationships/styles" Target="styles.xml"/><Relationship Id="rId6" Type="http://schemas.openxmlformats.org/officeDocument/2006/relationships/hyperlink" Target="https://kids.kiddle.co/1883" TargetMode="External"/><Relationship Id="rId11" Type="http://schemas.openxmlformats.org/officeDocument/2006/relationships/hyperlink" Target="https://kids.kiddle.co/Stairs" TargetMode="External"/><Relationship Id="rId24" Type="http://schemas.openxmlformats.org/officeDocument/2006/relationships/hyperlink" Target="https://en.wikipedia.org/wiki/Children%27s_literature" TargetMode="External"/><Relationship Id="rId32" Type="http://schemas.openxmlformats.org/officeDocument/2006/relationships/hyperlink" Target="https://en.wikipedia.org/wiki/Carnegie_Medal_(literary_award)" TargetMode="External"/><Relationship Id="rId37" Type="http://schemas.openxmlformats.org/officeDocument/2006/relationships/hyperlink" Target="https://en.wikipedia.org/wiki/Pigeon_Post" TargetMode="External"/><Relationship Id="rId40" Type="http://schemas.openxmlformats.org/officeDocument/2006/relationships/hyperlink" Target="https://en.wikipedia.org/wiki/Carnegie_Medal_(literary_award)" TargetMode="External"/><Relationship Id="rId45" Type="http://schemas.openxmlformats.org/officeDocument/2006/relationships/hyperlink" Target="https://en.wikipedia.org/wiki/Josh_(novel)" TargetMode="External"/><Relationship Id="rId53" Type="http://schemas.openxmlformats.org/officeDocument/2006/relationships/theme" Target="theme/theme1.xml"/><Relationship Id="rId5" Type="http://schemas.openxmlformats.org/officeDocument/2006/relationships/hyperlink" Target="https://kids.kiddle.co/Andrew_Carnegie" TargetMode="External"/><Relationship Id="rId15" Type="http://schemas.openxmlformats.org/officeDocument/2006/relationships/image" Target="media/image3.jpeg"/><Relationship Id="rId23" Type="http://schemas.openxmlformats.org/officeDocument/2006/relationships/hyperlink" Target="https://en.wikipedia.org/wiki/Literary_award" TargetMode="External"/><Relationship Id="rId28" Type="http://schemas.openxmlformats.org/officeDocument/2006/relationships/hyperlink" Target="https://en.wikipedia.org/wiki/Scotland" TargetMode="External"/><Relationship Id="rId36" Type="http://schemas.openxmlformats.org/officeDocument/2006/relationships/hyperlink" Target="https://en.wikipedia.org/wiki/Arthur_Ransome" TargetMode="External"/><Relationship Id="rId49" Type="http://schemas.openxmlformats.org/officeDocument/2006/relationships/hyperlink" Target="https://en.wikipedia.org/wiki/City_of_Gold_(book)" TargetMode="External"/><Relationship Id="rId10" Type="http://schemas.openxmlformats.org/officeDocument/2006/relationships/hyperlink" Target="https://kids.kiddle.co/Brick" TargetMode="External"/><Relationship Id="rId19" Type="http://schemas.openxmlformats.org/officeDocument/2006/relationships/hyperlink" Target="https://portal.historicenvironment.scot/designation/LB602" TargetMode="External"/><Relationship Id="rId31" Type="http://schemas.openxmlformats.org/officeDocument/2006/relationships/hyperlink" Target="https://en.wikipedia.org/wiki/Andrew_Carnegie" TargetMode="External"/><Relationship Id="rId44" Type="http://schemas.openxmlformats.org/officeDocument/2006/relationships/hyperlink" Target="https://en.wikipedia.org/wiki/Ivan_Southall" TargetMode="External"/><Relationship Id="rId52" Type="http://schemas.openxmlformats.org/officeDocument/2006/relationships/fontTable" Target="fontTable.xml"/><Relationship Id="rId4" Type="http://schemas.openxmlformats.org/officeDocument/2006/relationships/hyperlink" Target="https://kids.kiddle.co/Library" TargetMode="External"/><Relationship Id="rId9" Type="http://schemas.openxmlformats.org/officeDocument/2006/relationships/hyperlink" Target="https://kids.kiddle.co/Construction" TargetMode="External"/><Relationship Id="rId14" Type="http://schemas.openxmlformats.org/officeDocument/2006/relationships/hyperlink" Target="https://www.carnegiebirthplace.com/" TargetMode="External"/><Relationship Id="rId22" Type="http://schemas.openxmlformats.org/officeDocument/2006/relationships/image" Target="media/image9.jpeg"/><Relationship Id="rId27" Type="http://schemas.openxmlformats.org/officeDocument/2006/relationships/hyperlink" Target="https://en.wikipedia.org/wiki/Carnegie_Medal_(literary_award)" TargetMode="External"/><Relationship Id="rId30" Type="http://schemas.openxmlformats.org/officeDocument/2006/relationships/hyperlink" Target="https://en.wikipedia.org/wiki/Philanthropist" TargetMode="External"/><Relationship Id="rId35" Type="http://schemas.openxmlformats.org/officeDocument/2006/relationships/hyperlink" Target="https://en.wikipedia.org/wiki/Carnegie_Medal_(literary_award)" TargetMode="External"/><Relationship Id="rId43" Type="http://schemas.openxmlformats.org/officeDocument/2006/relationships/hyperlink" Target="https://en.wikipedia.org/wiki/Carnegie_Medal_(literary_award)" TargetMode="External"/><Relationship Id="rId48" Type="http://schemas.openxmlformats.org/officeDocument/2006/relationships/hyperlink" Target="https://en.wikipedia.org/wiki/Tulku_(novel)" TargetMode="External"/><Relationship Id="rId8" Type="http://schemas.openxmlformats.org/officeDocument/2006/relationships/hyperlink" Target="https://kids.kiddle.co/Money" TargetMode="External"/><Relationship Id="rId51" Type="http://schemas.openxmlformats.org/officeDocument/2006/relationships/hyperlink" Target="https://en.wikipedia.org/wiki/Carnegie_Medal_(literary_aw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1434</Words>
  <Characters>8177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Northants Unitary</Company>
  <LinksUpToDate>false</LinksUpToDate>
  <CharactersWithSpaces>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Houghton</dc:creator>
  <cp:keywords/>
  <dc:description/>
  <cp:lastModifiedBy>S Anderson</cp:lastModifiedBy>
  <cp:revision>2</cp:revision>
  <dcterms:created xsi:type="dcterms:W3CDTF">2023-02-13T11:15:00Z</dcterms:created>
  <dcterms:modified xsi:type="dcterms:W3CDTF">2023-05-02T15:47:00Z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6ec094-42b0-4a3f-84e1-779791d08481_Enabled">
    <vt:lpwstr>true</vt:lpwstr>
  </property>
  <property fmtid="{D5CDD505-2E9C-101B-9397-08002B2CF9AE}" pid="3" name="MSIP_Label_de6ec094-42b0-4a3f-84e1-779791d08481_SetDate">
    <vt:lpwstr>2023-02-13T11:15:53Z</vt:lpwstr>
  </property>
  <property fmtid="{D5CDD505-2E9C-101B-9397-08002B2CF9AE}" pid="4" name="MSIP_Label_de6ec094-42b0-4a3f-84e1-779791d08481_Method">
    <vt:lpwstr>Standard</vt:lpwstr>
  </property>
  <property fmtid="{D5CDD505-2E9C-101B-9397-08002B2CF9AE}" pid="5" name="MSIP_Label_de6ec094-42b0-4a3f-84e1-779791d08481_Name">
    <vt:lpwstr>OFFICAL - Public</vt:lpwstr>
  </property>
  <property fmtid="{D5CDD505-2E9C-101B-9397-08002B2CF9AE}" pid="6" name="MSIP_Label_de6ec094-42b0-4a3f-84e1-779791d08481_SiteId">
    <vt:lpwstr>e29c0ef9-9a07-4b02-b98b-7b2d8a78d737</vt:lpwstr>
  </property>
  <property fmtid="{D5CDD505-2E9C-101B-9397-08002B2CF9AE}" pid="7" name="MSIP_Label_de6ec094-42b0-4a3f-84e1-779791d08481_ActionId">
    <vt:lpwstr>90fba2c9-e5bf-43f0-8a61-1f4132e7a986</vt:lpwstr>
  </property>
  <property fmtid="{D5CDD505-2E9C-101B-9397-08002B2CF9AE}" pid="8" name="MSIP_Label_de6ec094-42b0-4a3f-84e1-779791d08481_ContentBits">
    <vt:lpwstr>0</vt:lpwstr>
  </property>
</Properties>
</file>